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6FFD" w14:textId="5973B7AC" w:rsidR="00193EF9" w:rsidRPr="002C1777" w:rsidRDefault="00B165F5" w:rsidP="008050A5">
      <w:pPr>
        <w:ind w:firstLine="720"/>
        <w:rPr>
          <w:rFonts w:cs="Arial"/>
          <w:b/>
          <w:sz w:val="28"/>
          <w:lang w:val="en-GB"/>
        </w:rPr>
      </w:pPr>
      <w:r w:rsidRPr="002C1777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FB371E9" wp14:editId="3225C96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28625" cy="438150"/>
            <wp:effectExtent l="0" t="0" r="9525" b="0"/>
            <wp:wrapSquare wrapText="bothSides"/>
            <wp:docPr id="16" name="Picture 2" descr="http://www.sinanet.isprambiente.it/it/inspire/logo-inspire/image_previe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nanet.isprambiente.it/it/inspire/logo-inspire/image_previe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777">
        <w:rPr>
          <w:rFonts w:cs="Arial"/>
          <w:b/>
          <w:sz w:val="28"/>
          <w:lang w:val="en-GB"/>
        </w:rPr>
        <w:t xml:space="preserve">Status of implementation of the INSPIRE </w:t>
      </w:r>
      <w:r w:rsidR="009A0EA0" w:rsidRPr="002C1777">
        <w:rPr>
          <w:rFonts w:cs="Arial"/>
          <w:b/>
          <w:sz w:val="28"/>
          <w:lang w:val="en-GB"/>
        </w:rPr>
        <w:t>Directive – 20</w:t>
      </w:r>
      <w:r w:rsidR="00565732" w:rsidRPr="002C1777">
        <w:rPr>
          <w:rFonts w:cs="Arial"/>
          <w:b/>
          <w:sz w:val="28"/>
          <w:lang w:val="en-GB"/>
        </w:rPr>
        <w:t>2</w:t>
      </w:r>
      <w:r w:rsidR="00D14E0C">
        <w:rPr>
          <w:rFonts w:cs="Arial"/>
          <w:b/>
          <w:sz w:val="28"/>
          <w:lang w:val="en-GB"/>
        </w:rPr>
        <w:t>4</w:t>
      </w:r>
      <w:r w:rsidR="009A0EA0" w:rsidRPr="002C1777">
        <w:rPr>
          <w:rFonts w:cs="Arial"/>
          <w:b/>
          <w:sz w:val="28"/>
          <w:lang w:val="en-GB"/>
        </w:rPr>
        <w:t xml:space="preserve"> Country Fiches</w:t>
      </w:r>
    </w:p>
    <w:p w14:paraId="1FBA08F7" w14:textId="77777777" w:rsidR="007B08BC" w:rsidRPr="002C1777" w:rsidRDefault="007B08BC">
      <w:pPr>
        <w:jc w:val="left"/>
        <w:rPr>
          <w:b/>
          <w:sz w:val="28"/>
          <w:lang w:val="en-GB"/>
        </w:rPr>
      </w:pPr>
    </w:p>
    <w:p w14:paraId="3EF6AD38" w14:textId="77777777" w:rsidR="00193EF9" w:rsidRPr="002C1777" w:rsidRDefault="007A18B7" w:rsidP="007A18B7">
      <w:pPr>
        <w:tabs>
          <w:tab w:val="center" w:pos="4513"/>
          <w:tab w:val="right" w:pos="9026"/>
        </w:tabs>
        <w:jc w:val="left"/>
        <w:rPr>
          <w:b/>
          <w:sz w:val="28"/>
          <w:lang w:val="en-GB"/>
        </w:rPr>
      </w:pPr>
      <w:r w:rsidRPr="002C1777">
        <w:rPr>
          <w:b/>
          <w:sz w:val="28"/>
          <w:lang w:val="en-GB"/>
        </w:rPr>
        <w:tab/>
      </w:r>
      <w:r w:rsidR="009776D6" w:rsidRPr="002C1777">
        <w:rPr>
          <w:b/>
          <w:sz w:val="28"/>
          <w:lang w:val="en-GB"/>
        </w:rPr>
        <w:t xml:space="preserve">COUNTRY FICHE </w:t>
      </w:r>
      <w:r w:rsidR="005E748D" w:rsidRPr="002C1777">
        <w:rPr>
          <w:b/>
          <w:sz w:val="28"/>
          <w:lang w:val="en-GB"/>
        </w:rPr>
        <w:t>Slovakia</w:t>
      </w:r>
      <w:r w:rsidR="000B2C7F" w:rsidRPr="002C1777">
        <w:rPr>
          <w:b/>
          <w:sz w:val="28"/>
          <w:lang w:val="en-GB"/>
        </w:rPr>
        <w:t xml:space="preserve"> </w:t>
      </w:r>
      <w:r w:rsidR="005E748D" w:rsidRPr="002C1777">
        <w:rPr>
          <w:noProof/>
          <w:lang w:val="sk-SK" w:eastAsia="sk-SK"/>
        </w:rPr>
        <w:drawing>
          <wp:inline distT="0" distB="0" distL="0" distR="0" wp14:anchorId="6EABE1AF" wp14:editId="52FDE70A">
            <wp:extent cx="342328" cy="227804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7271" cy="24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00DBF" w14:textId="77777777" w:rsidR="00193EF9" w:rsidRPr="002C1777" w:rsidRDefault="00193EF9">
      <w:pPr>
        <w:jc w:val="left"/>
        <w:rPr>
          <w:b/>
          <w:sz w:val="28"/>
          <w:lang w:val="en-GB"/>
        </w:rPr>
      </w:pPr>
    </w:p>
    <w:sdt>
      <w:sdtPr>
        <w:rPr>
          <w:b w:val="0"/>
          <w:noProof w:val="0"/>
          <w:lang w:val="en-GB"/>
        </w:rPr>
        <w:id w:val="675919084"/>
        <w:docPartObj>
          <w:docPartGallery w:val="Table of Contents"/>
          <w:docPartUnique/>
        </w:docPartObj>
      </w:sdtPr>
      <w:sdtEndPr/>
      <w:sdtContent>
        <w:p w14:paraId="1E14BC54" w14:textId="1715662F" w:rsidR="007F1CA9" w:rsidRDefault="00B165F5">
          <w:pPr>
            <w:pStyle w:val="Obsah2"/>
            <w:rPr>
              <w:rFonts w:asciiTheme="minorHAnsi" w:eastAsiaTheme="minorEastAsia" w:hAnsiTheme="minorHAnsi"/>
              <w:b w:val="0"/>
              <w:sz w:val="22"/>
              <w:lang w:val="sk-SK" w:eastAsia="sk-SK"/>
            </w:rPr>
          </w:pPr>
          <w:r w:rsidRPr="002C1777">
            <w:rPr>
              <w:rFonts w:cs="Arial"/>
              <w:noProof w:val="0"/>
              <w:szCs w:val="24"/>
              <w:lang w:val="en-GB"/>
            </w:rPr>
            <w:fldChar w:fldCharType="begin"/>
          </w:r>
          <w:r w:rsidRPr="002C1777">
            <w:rPr>
              <w:rFonts w:cs="Arial"/>
              <w:noProof w:val="0"/>
              <w:szCs w:val="24"/>
              <w:lang w:val="en-GB"/>
            </w:rPr>
            <w:instrText xml:space="preserve"> TOC \o "1-3" \h \z \u </w:instrText>
          </w:r>
          <w:r w:rsidRPr="002C1777">
            <w:rPr>
              <w:rFonts w:cs="Arial"/>
              <w:noProof w:val="0"/>
              <w:szCs w:val="24"/>
              <w:lang w:val="en-GB"/>
            </w:rPr>
            <w:fldChar w:fldCharType="separate"/>
          </w:r>
          <w:hyperlink w:anchor="_Toc99114854" w:history="1">
            <w:r w:rsidR="007F1CA9" w:rsidRPr="005828BB">
              <w:rPr>
                <w:rStyle w:val="Hypertextovprepojenie"/>
                <w:lang w:val="en-GB"/>
              </w:rPr>
              <w:t>1. State of Play</w:t>
            </w:r>
            <w:r w:rsidR="007F1CA9">
              <w:rPr>
                <w:webHidden/>
              </w:rPr>
              <w:tab/>
            </w:r>
            <w:r w:rsidR="007F1CA9">
              <w:rPr>
                <w:webHidden/>
              </w:rPr>
              <w:fldChar w:fldCharType="begin"/>
            </w:r>
            <w:r w:rsidR="007F1CA9">
              <w:rPr>
                <w:webHidden/>
              </w:rPr>
              <w:instrText xml:space="preserve"> PAGEREF _Toc99114854 \h </w:instrText>
            </w:r>
            <w:r w:rsidR="007F1CA9">
              <w:rPr>
                <w:webHidden/>
              </w:rPr>
            </w:r>
            <w:r w:rsidR="007F1CA9">
              <w:rPr>
                <w:webHidden/>
              </w:rPr>
              <w:fldChar w:fldCharType="separate"/>
            </w:r>
            <w:r w:rsidR="007F1CA9">
              <w:rPr>
                <w:webHidden/>
              </w:rPr>
              <w:t>1</w:t>
            </w:r>
            <w:r w:rsidR="007F1CA9">
              <w:rPr>
                <w:webHidden/>
              </w:rPr>
              <w:fldChar w:fldCharType="end"/>
            </w:r>
          </w:hyperlink>
        </w:p>
        <w:p w14:paraId="1C899B9D" w14:textId="38B31A66" w:rsidR="007F1CA9" w:rsidRDefault="00EE4169">
          <w:pPr>
            <w:pStyle w:val="Obsah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sk-SK" w:eastAsia="sk-SK"/>
            </w:rPr>
          </w:pPr>
          <w:hyperlink w:anchor="_Toc99114855" w:history="1">
            <w:r w:rsidR="007F1CA9" w:rsidRPr="005828BB">
              <w:rPr>
                <w:rStyle w:val="Hypertextovprepojenie"/>
                <w:noProof/>
                <w:lang w:val="en-GB"/>
              </w:rPr>
              <w:t>1.1 Coordination</w:t>
            </w:r>
            <w:r w:rsidR="007F1CA9">
              <w:rPr>
                <w:noProof/>
                <w:webHidden/>
              </w:rPr>
              <w:tab/>
            </w:r>
            <w:r w:rsidR="007F1CA9">
              <w:rPr>
                <w:noProof/>
                <w:webHidden/>
              </w:rPr>
              <w:fldChar w:fldCharType="begin"/>
            </w:r>
            <w:r w:rsidR="007F1CA9">
              <w:rPr>
                <w:noProof/>
                <w:webHidden/>
              </w:rPr>
              <w:instrText xml:space="preserve"> PAGEREF _Toc99114855 \h </w:instrText>
            </w:r>
            <w:r w:rsidR="007F1CA9">
              <w:rPr>
                <w:noProof/>
                <w:webHidden/>
              </w:rPr>
            </w:r>
            <w:r w:rsidR="007F1CA9">
              <w:rPr>
                <w:noProof/>
                <w:webHidden/>
              </w:rPr>
              <w:fldChar w:fldCharType="separate"/>
            </w:r>
            <w:r w:rsidR="007F1CA9">
              <w:rPr>
                <w:noProof/>
                <w:webHidden/>
              </w:rPr>
              <w:t>1</w:t>
            </w:r>
            <w:r w:rsidR="007F1CA9">
              <w:rPr>
                <w:noProof/>
                <w:webHidden/>
              </w:rPr>
              <w:fldChar w:fldCharType="end"/>
            </w:r>
          </w:hyperlink>
        </w:p>
        <w:p w14:paraId="6623993E" w14:textId="5465AAE9" w:rsidR="007F1CA9" w:rsidRDefault="00EE4169">
          <w:pPr>
            <w:pStyle w:val="Obsah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sk-SK" w:eastAsia="sk-SK"/>
            </w:rPr>
          </w:pPr>
          <w:hyperlink w:anchor="_Toc99114856" w:history="1">
            <w:r w:rsidR="007F1CA9" w:rsidRPr="005828BB">
              <w:rPr>
                <w:rStyle w:val="Hypertextovprepojenie"/>
                <w:noProof/>
                <w:lang w:val="en-GB"/>
              </w:rPr>
              <w:t>1.2 Functioning and coordination of the infrastructure</w:t>
            </w:r>
            <w:r w:rsidR="007F1CA9">
              <w:rPr>
                <w:noProof/>
                <w:webHidden/>
              </w:rPr>
              <w:tab/>
            </w:r>
            <w:r w:rsidR="007F1CA9">
              <w:rPr>
                <w:noProof/>
                <w:webHidden/>
              </w:rPr>
              <w:fldChar w:fldCharType="begin"/>
            </w:r>
            <w:r w:rsidR="007F1CA9">
              <w:rPr>
                <w:noProof/>
                <w:webHidden/>
              </w:rPr>
              <w:instrText xml:space="preserve"> PAGEREF _Toc99114856 \h </w:instrText>
            </w:r>
            <w:r w:rsidR="007F1CA9">
              <w:rPr>
                <w:noProof/>
                <w:webHidden/>
              </w:rPr>
            </w:r>
            <w:r w:rsidR="007F1CA9">
              <w:rPr>
                <w:noProof/>
                <w:webHidden/>
              </w:rPr>
              <w:fldChar w:fldCharType="separate"/>
            </w:r>
            <w:r w:rsidR="007F1CA9">
              <w:rPr>
                <w:noProof/>
                <w:webHidden/>
              </w:rPr>
              <w:t>2</w:t>
            </w:r>
            <w:r w:rsidR="007F1CA9">
              <w:rPr>
                <w:noProof/>
                <w:webHidden/>
              </w:rPr>
              <w:fldChar w:fldCharType="end"/>
            </w:r>
          </w:hyperlink>
        </w:p>
        <w:p w14:paraId="7EBADD1A" w14:textId="46272293" w:rsidR="007F1CA9" w:rsidRDefault="00EE4169">
          <w:pPr>
            <w:pStyle w:val="Obsah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sk-SK" w:eastAsia="sk-SK"/>
            </w:rPr>
          </w:pPr>
          <w:hyperlink w:anchor="_Toc99114857" w:history="1">
            <w:r w:rsidR="007F1CA9" w:rsidRPr="005828BB">
              <w:rPr>
                <w:rStyle w:val="Hypertextovprepojenie"/>
                <w:noProof/>
                <w:lang w:val="en-GB"/>
              </w:rPr>
              <w:t>1.3 Usage of the infrastructure for spatial information</w:t>
            </w:r>
            <w:r w:rsidR="007F1CA9">
              <w:rPr>
                <w:noProof/>
                <w:webHidden/>
              </w:rPr>
              <w:tab/>
            </w:r>
            <w:r w:rsidR="007F1CA9">
              <w:rPr>
                <w:noProof/>
                <w:webHidden/>
              </w:rPr>
              <w:fldChar w:fldCharType="begin"/>
            </w:r>
            <w:r w:rsidR="007F1CA9">
              <w:rPr>
                <w:noProof/>
                <w:webHidden/>
              </w:rPr>
              <w:instrText xml:space="preserve"> PAGEREF _Toc99114857 \h </w:instrText>
            </w:r>
            <w:r w:rsidR="007F1CA9">
              <w:rPr>
                <w:noProof/>
                <w:webHidden/>
              </w:rPr>
            </w:r>
            <w:r w:rsidR="007F1CA9">
              <w:rPr>
                <w:noProof/>
                <w:webHidden/>
              </w:rPr>
              <w:fldChar w:fldCharType="separate"/>
            </w:r>
            <w:r w:rsidR="007F1CA9">
              <w:rPr>
                <w:noProof/>
                <w:webHidden/>
              </w:rPr>
              <w:t>4</w:t>
            </w:r>
            <w:r w:rsidR="007F1CA9">
              <w:rPr>
                <w:noProof/>
                <w:webHidden/>
              </w:rPr>
              <w:fldChar w:fldCharType="end"/>
            </w:r>
          </w:hyperlink>
        </w:p>
        <w:p w14:paraId="61C118C4" w14:textId="4EF9BF85" w:rsidR="007F1CA9" w:rsidRDefault="00EE4169">
          <w:pPr>
            <w:pStyle w:val="Obsah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sk-SK" w:eastAsia="sk-SK"/>
            </w:rPr>
          </w:pPr>
          <w:hyperlink w:anchor="_Toc99114858" w:history="1">
            <w:r w:rsidR="007F1CA9" w:rsidRPr="005828BB">
              <w:rPr>
                <w:rStyle w:val="Hypertextovprepojenie"/>
                <w:noProof/>
                <w:lang w:val="en-GB"/>
              </w:rPr>
              <w:t>1.4 Data Sharing Arrangements</w:t>
            </w:r>
            <w:r w:rsidR="007F1CA9">
              <w:rPr>
                <w:noProof/>
                <w:webHidden/>
              </w:rPr>
              <w:tab/>
            </w:r>
            <w:r w:rsidR="007F1CA9">
              <w:rPr>
                <w:noProof/>
                <w:webHidden/>
              </w:rPr>
              <w:fldChar w:fldCharType="begin"/>
            </w:r>
            <w:r w:rsidR="007F1CA9">
              <w:rPr>
                <w:noProof/>
                <w:webHidden/>
              </w:rPr>
              <w:instrText xml:space="preserve"> PAGEREF _Toc99114858 \h </w:instrText>
            </w:r>
            <w:r w:rsidR="007F1CA9">
              <w:rPr>
                <w:noProof/>
                <w:webHidden/>
              </w:rPr>
            </w:r>
            <w:r w:rsidR="007F1CA9">
              <w:rPr>
                <w:noProof/>
                <w:webHidden/>
              </w:rPr>
              <w:fldChar w:fldCharType="separate"/>
            </w:r>
            <w:r w:rsidR="007F1CA9">
              <w:rPr>
                <w:noProof/>
                <w:webHidden/>
              </w:rPr>
              <w:t>5</w:t>
            </w:r>
            <w:r w:rsidR="007F1CA9">
              <w:rPr>
                <w:noProof/>
                <w:webHidden/>
              </w:rPr>
              <w:fldChar w:fldCharType="end"/>
            </w:r>
          </w:hyperlink>
        </w:p>
        <w:p w14:paraId="47E00DD0" w14:textId="05A89722" w:rsidR="007F1CA9" w:rsidRDefault="00EE4169">
          <w:pPr>
            <w:pStyle w:val="Obsah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sk-SK" w:eastAsia="sk-SK"/>
            </w:rPr>
          </w:pPr>
          <w:hyperlink w:anchor="_Toc99114859" w:history="1">
            <w:r w:rsidR="007F1CA9" w:rsidRPr="005828BB">
              <w:rPr>
                <w:rStyle w:val="Hypertextovprepojenie"/>
                <w:noProof/>
                <w:lang w:val="en-GB"/>
              </w:rPr>
              <w:t>1.5 Costs and Benefits</w:t>
            </w:r>
            <w:r w:rsidR="007F1CA9">
              <w:rPr>
                <w:noProof/>
                <w:webHidden/>
              </w:rPr>
              <w:tab/>
            </w:r>
            <w:r w:rsidR="007F1CA9">
              <w:rPr>
                <w:noProof/>
                <w:webHidden/>
              </w:rPr>
              <w:fldChar w:fldCharType="begin"/>
            </w:r>
            <w:r w:rsidR="007F1CA9">
              <w:rPr>
                <w:noProof/>
                <w:webHidden/>
              </w:rPr>
              <w:instrText xml:space="preserve"> PAGEREF _Toc99114859 \h </w:instrText>
            </w:r>
            <w:r w:rsidR="007F1CA9">
              <w:rPr>
                <w:noProof/>
                <w:webHidden/>
              </w:rPr>
            </w:r>
            <w:r w:rsidR="007F1CA9">
              <w:rPr>
                <w:noProof/>
                <w:webHidden/>
              </w:rPr>
              <w:fldChar w:fldCharType="separate"/>
            </w:r>
            <w:r w:rsidR="007F1CA9">
              <w:rPr>
                <w:noProof/>
                <w:webHidden/>
              </w:rPr>
              <w:t>5</w:t>
            </w:r>
            <w:r w:rsidR="007F1CA9">
              <w:rPr>
                <w:noProof/>
                <w:webHidden/>
              </w:rPr>
              <w:fldChar w:fldCharType="end"/>
            </w:r>
          </w:hyperlink>
        </w:p>
        <w:p w14:paraId="2DC278F4" w14:textId="3E31F870" w:rsidR="00193EF9" w:rsidRPr="002C1777" w:rsidRDefault="00B165F5">
          <w:pPr>
            <w:rPr>
              <w:lang w:val="en-GB"/>
            </w:rPr>
          </w:pPr>
          <w:r w:rsidRPr="002C1777">
            <w:rPr>
              <w:b/>
              <w:bCs/>
              <w:lang w:val="en-GB"/>
            </w:rPr>
            <w:fldChar w:fldCharType="end"/>
          </w:r>
        </w:p>
      </w:sdtContent>
    </w:sdt>
    <w:p w14:paraId="18A6E676" w14:textId="77777777" w:rsidR="00193EF9" w:rsidRPr="002C1777" w:rsidRDefault="00B165F5">
      <w:pPr>
        <w:pStyle w:val="Nadpis2"/>
        <w:shd w:val="clear" w:color="auto" w:fill="E7E6E6" w:themeFill="background2"/>
        <w:rPr>
          <w:lang w:val="en-GB"/>
        </w:rPr>
      </w:pPr>
      <w:bookmarkStart w:id="0" w:name="_Toc99114854"/>
      <w:r w:rsidRPr="002C1777">
        <w:rPr>
          <w:lang w:val="en-GB"/>
        </w:rPr>
        <w:t>1. State of Play</w:t>
      </w:r>
      <w:bookmarkEnd w:id="0"/>
      <w:r w:rsidRPr="002C1777">
        <w:rPr>
          <w:lang w:val="en-GB"/>
        </w:rPr>
        <w:t xml:space="preserve"> </w:t>
      </w:r>
    </w:p>
    <w:p w14:paraId="55E3EAB9" w14:textId="77777777" w:rsidR="00193EF9" w:rsidRPr="002C1777" w:rsidRDefault="00B165F5">
      <w:pPr>
        <w:pStyle w:val="Nadpis3"/>
        <w:rPr>
          <w:lang w:val="en-GB"/>
        </w:rPr>
      </w:pPr>
      <w:bookmarkStart w:id="1" w:name="_Toc99114855"/>
      <w:r w:rsidRPr="002C1777">
        <w:rPr>
          <w:lang w:val="en-GB"/>
        </w:rPr>
        <w:t>1.1 Coordination</w:t>
      </w:r>
      <w:bookmarkEnd w:id="1"/>
    </w:p>
    <w:p w14:paraId="23B09B58" w14:textId="77777777" w:rsidR="00423A12" w:rsidRPr="002C1777" w:rsidRDefault="00423A12" w:rsidP="00423A12">
      <w:pPr>
        <w:pStyle w:val="Odsekzoznamu"/>
        <w:numPr>
          <w:ilvl w:val="0"/>
          <w:numId w:val="15"/>
        </w:numPr>
        <w:spacing w:line="240" w:lineRule="auto"/>
        <w:rPr>
          <w:sz w:val="22"/>
          <w:lang w:val="en-GB"/>
        </w:rPr>
      </w:pPr>
      <w:r w:rsidRPr="002C1777">
        <w:rPr>
          <w:sz w:val="20"/>
          <w:lang w:val="en-GB"/>
        </w:rPr>
        <w:t>National Contact point</w:t>
      </w:r>
    </w:p>
    <w:tbl>
      <w:tblPr>
        <w:tblW w:w="72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3828"/>
      </w:tblGrid>
      <w:tr w:rsidR="00B665DE" w:rsidRPr="002C1777" w14:paraId="58922E1C" w14:textId="77777777" w:rsidTr="00B665DE">
        <w:trPr>
          <w:jc w:val="center"/>
        </w:trPr>
        <w:tc>
          <w:tcPr>
            <w:tcW w:w="722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342B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C1777">
              <w:rPr>
                <w:rFonts w:cs="Arial"/>
                <w:b/>
                <w:bCs/>
                <w:sz w:val="18"/>
                <w:szCs w:val="18"/>
                <w:lang w:val="en-GB"/>
              </w:rPr>
              <w:t>Member State Contact Point</w:t>
            </w:r>
          </w:p>
        </w:tc>
      </w:tr>
      <w:tr w:rsidR="00B665DE" w:rsidRPr="002C1777" w14:paraId="3100B555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D5DD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Name of the public authority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7C7E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Ministry of Environment of the Slovak Republic</w:t>
            </w:r>
            <w:r w:rsidRPr="002C1777" w:rsidDel="00385043">
              <w:rPr>
                <w:rFonts w:cs="Arial"/>
                <w:spacing w:val="-1"/>
                <w:sz w:val="18"/>
                <w:szCs w:val="18"/>
                <w:lang w:val="en-GB"/>
              </w:rPr>
              <w:t xml:space="preserve"> </w:t>
            </w:r>
          </w:p>
        </w:tc>
      </w:tr>
      <w:tr w:rsidR="00B665DE" w:rsidRPr="002C1777" w14:paraId="24CE5832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4344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Contact information: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42D2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665DE" w:rsidRPr="002C1777" w14:paraId="5650ED53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41D8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Mailing address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C07A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C1777">
              <w:rPr>
                <w:rFonts w:cs="Arial"/>
                <w:spacing w:val="3"/>
                <w:sz w:val="18"/>
                <w:szCs w:val="18"/>
                <w:lang w:val="en-GB"/>
              </w:rPr>
              <w:t>T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a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j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o</w:t>
            </w:r>
            <w:r w:rsidRPr="002C1777">
              <w:rPr>
                <w:rFonts w:cs="Arial"/>
                <w:spacing w:val="-2"/>
                <w:sz w:val="18"/>
                <w:szCs w:val="18"/>
                <w:lang w:val="en-GB"/>
              </w:rPr>
              <w:t>v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s</w:t>
            </w:r>
            <w:r w:rsidRPr="002C1777">
              <w:rPr>
                <w:rFonts w:cs="Arial"/>
                <w:spacing w:val="3"/>
                <w:sz w:val="18"/>
                <w:szCs w:val="18"/>
                <w:lang w:val="en-GB"/>
              </w:rPr>
              <w:t>k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é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h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o</w:t>
            </w:r>
            <w:r w:rsidRPr="002C1777">
              <w:rPr>
                <w:rFonts w:cs="Arial"/>
                <w:spacing w:val="-10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2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8,</w:t>
            </w:r>
            <w:r w:rsidRPr="002C1777">
              <w:rPr>
                <w:rFonts w:cs="Arial"/>
                <w:spacing w:val="-2"/>
                <w:sz w:val="18"/>
                <w:szCs w:val="18"/>
                <w:lang w:val="en-GB"/>
              </w:rPr>
              <w:t xml:space="preserve"> 975 90 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B</w:t>
            </w:r>
            <w:r w:rsidRPr="002C1777">
              <w:rPr>
                <w:rFonts w:cs="Arial"/>
                <w:spacing w:val="2"/>
                <w:sz w:val="18"/>
                <w:szCs w:val="18"/>
                <w:lang w:val="en-GB"/>
              </w:rPr>
              <w:t>a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n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s</w:t>
            </w:r>
            <w:r w:rsidRPr="002C1777">
              <w:rPr>
                <w:rFonts w:cs="Arial"/>
                <w:spacing w:val="3"/>
                <w:sz w:val="18"/>
                <w:szCs w:val="18"/>
                <w:lang w:val="en-GB"/>
              </w:rPr>
              <w:t>k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á</w:t>
            </w:r>
            <w:r w:rsidRPr="002C1777">
              <w:rPr>
                <w:rFonts w:cs="Arial"/>
                <w:spacing w:val="-7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B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y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s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tr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i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c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a</w:t>
            </w:r>
          </w:p>
        </w:tc>
      </w:tr>
      <w:tr w:rsidR="00B665DE" w:rsidRPr="002C1777" w14:paraId="75A75CC3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5D4B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Telephone number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05C7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+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4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2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1</w:t>
            </w:r>
            <w:r w:rsidRPr="002C1777">
              <w:rPr>
                <w:rFonts w:cs="Arial"/>
                <w:spacing w:val="-4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4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8</w:t>
            </w:r>
            <w:r w:rsidRPr="002C1777">
              <w:rPr>
                <w:rFonts w:cs="Arial"/>
                <w:spacing w:val="-2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437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4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 xml:space="preserve"> 52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</w:tr>
      <w:tr w:rsidR="00B665DE" w:rsidRPr="002C1777" w14:paraId="2679A56A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8AE5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Telefax number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35F4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665DE" w:rsidRPr="002C1777" w14:paraId="33C14C94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89D5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7E4E" w14:textId="77777777" w:rsidR="00B665DE" w:rsidRPr="002C1777" w:rsidRDefault="00EE4169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hyperlink r:id="rId11" w:history="1">
              <w:r w:rsidR="00B665DE" w:rsidRPr="002C1777">
                <w:rPr>
                  <w:rFonts w:cs="Arial"/>
                  <w:spacing w:val="-1"/>
                  <w:sz w:val="18"/>
                  <w:szCs w:val="18"/>
                  <w:lang w:val="en-GB"/>
                </w:rPr>
                <w:t>i</w:t>
              </w:r>
              <w:r w:rsidR="00B665DE" w:rsidRPr="002C1777">
                <w:rPr>
                  <w:rFonts w:cs="Arial"/>
                  <w:sz w:val="18"/>
                  <w:szCs w:val="18"/>
                  <w:lang w:val="en-GB"/>
                </w:rPr>
                <w:t>n</w:t>
              </w:r>
              <w:r w:rsidR="00B665DE" w:rsidRPr="002C1777">
                <w:rPr>
                  <w:rFonts w:cs="Arial"/>
                  <w:spacing w:val="1"/>
                  <w:sz w:val="18"/>
                  <w:szCs w:val="18"/>
                  <w:lang w:val="en-GB"/>
                </w:rPr>
                <w:t>s</w:t>
              </w:r>
              <w:r w:rsidR="00B665DE" w:rsidRPr="002C1777">
                <w:rPr>
                  <w:rFonts w:cs="Arial"/>
                  <w:sz w:val="18"/>
                  <w:szCs w:val="18"/>
                  <w:lang w:val="en-GB"/>
                </w:rPr>
                <w:t>p</w:t>
              </w:r>
              <w:r w:rsidR="00B665DE" w:rsidRPr="002C1777">
                <w:rPr>
                  <w:rFonts w:cs="Arial"/>
                  <w:spacing w:val="-1"/>
                  <w:sz w:val="18"/>
                  <w:szCs w:val="18"/>
                  <w:lang w:val="en-GB"/>
                </w:rPr>
                <w:t>i</w:t>
              </w:r>
              <w:r w:rsidR="00B665DE" w:rsidRPr="002C1777">
                <w:rPr>
                  <w:rFonts w:cs="Arial"/>
                  <w:spacing w:val="3"/>
                  <w:sz w:val="18"/>
                  <w:szCs w:val="18"/>
                  <w:lang w:val="en-GB"/>
                </w:rPr>
                <w:t>r</w:t>
              </w:r>
              <w:r w:rsidR="00B665DE" w:rsidRPr="002C1777">
                <w:rPr>
                  <w:rFonts w:cs="Arial"/>
                  <w:sz w:val="18"/>
                  <w:szCs w:val="18"/>
                  <w:lang w:val="en-GB"/>
                </w:rPr>
                <w:t>e</w:t>
              </w:r>
              <w:r w:rsidR="00B665DE" w:rsidRPr="002C1777">
                <w:rPr>
                  <w:rFonts w:cs="Arial"/>
                  <w:spacing w:val="-1"/>
                  <w:sz w:val="18"/>
                  <w:szCs w:val="18"/>
                  <w:lang w:val="en-GB"/>
                </w:rPr>
                <w:t>@</w:t>
              </w:r>
              <w:r w:rsidR="00B665DE" w:rsidRPr="002C1777">
                <w:rPr>
                  <w:rFonts w:cs="Arial"/>
                  <w:sz w:val="18"/>
                  <w:szCs w:val="18"/>
                  <w:lang w:val="en-GB"/>
                </w:rPr>
                <w:t>enviro.gov.sk</w:t>
              </w:r>
            </w:hyperlink>
            <w:r w:rsidR="00632D10" w:rsidRPr="002C1777">
              <w:rPr>
                <w:rFonts w:cs="Arial"/>
                <w:sz w:val="18"/>
                <w:szCs w:val="18"/>
                <w:lang w:val="en-GB"/>
              </w:rPr>
              <w:t xml:space="preserve">  </w:t>
            </w:r>
          </w:p>
        </w:tc>
      </w:tr>
      <w:tr w:rsidR="00B665DE" w:rsidRPr="002C1777" w14:paraId="725EEABE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A63B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Organisation’s website URL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DE74" w14:textId="69E885A1" w:rsidR="00B665DE" w:rsidRPr="002C1777" w:rsidRDefault="00EE4169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hyperlink r:id="rId12" w:history="1">
              <w:r w:rsidR="00393D3B" w:rsidRPr="00662BAF">
                <w:rPr>
                  <w:color w:val="0000FF"/>
                  <w:sz w:val="18"/>
                  <w:szCs w:val="18"/>
                  <w:u w:val="single"/>
                </w:rPr>
                <w:t>https://www.minzp.sk</w:t>
              </w:r>
            </w:hyperlink>
            <w:r w:rsidR="00662BAF">
              <w:rPr>
                <w:rFonts w:cs="Arial"/>
                <w:color w:val="0000FF"/>
                <w:sz w:val="18"/>
                <w:szCs w:val="18"/>
                <w:u w:val="single"/>
                <w:lang w:val="en-GB"/>
              </w:rPr>
              <w:t xml:space="preserve"> </w:t>
            </w:r>
            <w:r w:rsidR="00FC2453" w:rsidRPr="002C1777">
              <w:rPr>
                <w:rFonts w:cs="Arial"/>
                <w:color w:val="0000FF"/>
                <w:sz w:val="18"/>
                <w:szCs w:val="18"/>
                <w:u w:val="single"/>
                <w:lang w:val="en-GB"/>
              </w:rPr>
              <w:t xml:space="preserve"> , http</w:t>
            </w:r>
            <w:r w:rsidR="00393D3B">
              <w:rPr>
                <w:rFonts w:cs="Arial"/>
                <w:color w:val="0000FF"/>
                <w:sz w:val="18"/>
                <w:szCs w:val="18"/>
                <w:u w:val="single"/>
                <w:lang w:val="en-GB"/>
              </w:rPr>
              <w:t>s</w:t>
            </w:r>
            <w:r w:rsidR="00FC2453" w:rsidRPr="002C1777">
              <w:rPr>
                <w:rFonts w:cs="Arial"/>
                <w:color w:val="0000FF"/>
                <w:sz w:val="18"/>
                <w:szCs w:val="18"/>
                <w:u w:val="single"/>
                <w:lang w:val="en-GB"/>
              </w:rPr>
              <w:t>://inspire.gov.sk</w:t>
            </w:r>
          </w:p>
        </w:tc>
      </w:tr>
      <w:tr w:rsidR="00B665DE" w:rsidRPr="002C1777" w14:paraId="3A584519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7CBA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Contact person (if available)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AF3C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C1777">
              <w:rPr>
                <w:rFonts w:cs="Arial"/>
                <w:sz w:val="18"/>
                <w:szCs w:val="18"/>
                <w:lang w:val="en-GB"/>
              </w:rPr>
              <w:t>In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g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.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M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a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rtin</w:t>
            </w:r>
            <w:r w:rsidRPr="002C1777">
              <w:rPr>
                <w:rFonts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Tuchyňa, PhD.</w:t>
            </w:r>
          </w:p>
        </w:tc>
      </w:tr>
      <w:tr w:rsidR="00B665DE" w:rsidRPr="002C1777" w14:paraId="2136B333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A1AD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Telephone number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62A1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+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4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2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1</w:t>
            </w:r>
            <w:r w:rsidRPr="002C1777">
              <w:rPr>
                <w:rFonts w:cs="Arial"/>
                <w:spacing w:val="-4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4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8</w:t>
            </w:r>
            <w:r w:rsidRPr="002C1777">
              <w:rPr>
                <w:rFonts w:cs="Arial"/>
                <w:spacing w:val="-2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437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4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 xml:space="preserve"> 52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</w:tr>
      <w:tr w:rsidR="00B665DE" w:rsidRPr="002C1777" w14:paraId="202CD4C8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76E8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71C7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C1777">
              <w:rPr>
                <w:rFonts w:cs="Arial"/>
                <w:color w:val="0000FF"/>
                <w:sz w:val="18"/>
                <w:szCs w:val="18"/>
                <w:u w:val="single"/>
                <w:lang w:val="en-GB"/>
              </w:rPr>
              <w:t>martin.tuchyna@enviro.gov.sk</w:t>
            </w:r>
          </w:p>
        </w:tc>
      </w:tr>
      <w:tr w:rsidR="00B665DE" w:rsidRPr="002C1777" w14:paraId="57B5043C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CF4D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Contact person - substitute (if available)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A439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C1777">
              <w:rPr>
                <w:rFonts w:cs="Arial"/>
                <w:sz w:val="18"/>
                <w:szCs w:val="18"/>
                <w:lang w:val="en-GB"/>
              </w:rPr>
              <w:t>In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g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.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M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a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r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t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i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n</w:t>
            </w:r>
            <w:r w:rsidRPr="002C1777">
              <w:rPr>
                <w:rFonts w:cs="Arial"/>
                <w:spacing w:val="-6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pacing w:val="2"/>
                <w:sz w:val="18"/>
                <w:szCs w:val="18"/>
                <w:lang w:val="en-GB"/>
              </w:rPr>
              <w:t>Koška</w:t>
            </w:r>
          </w:p>
        </w:tc>
      </w:tr>
      <w:tr w:rsidR="00B665DE" w:rsidRPr="002C1777" w14:paraId="5CC855F7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505B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Telephone number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95BE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+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4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2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1</w:t>
            </w:r>
            <w:r w:rsidRPr="002C1777">
              <w:rPr>
                <w:rFonts w:cs="Arial"/>
                <w:spacing w:val="-4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4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8</w:t>
            </w:r>
            <w:r w:rsidRPr="002C1777">
              <w:rPr>
                <w:rFonts w:cs="Arial"/>
                <w:spacing w:val="-2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437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4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522</w:t>
            </w:r>
          </w:p>
        </w:tc>
      </w:tr>
      <w:tr w:rsidR="00B665DE" w:rsidRPr="002C1777" w14:paraId="77D22602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CA90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A406" w14:textId="562DB8E5" w:rsidR="00B665DE" w:rsidRPr="00662BAF" w:rsidRDefault="00EE4169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</w:pPr>
            <w:hyperlink r:id="rId13" w:history="1">
              <w:r w:rsidR="00393D3B" w:rsidRPr="00662BAF">
                <w:rPr>
                  <w:color w:val="0000FF"/>
                  <w:sz w:val="18"/>
                  <w:szCs w:val="18"/>
                  <w:u w:val="single"/>
                </w:rPr>
                <w:t>martin.koska@enviro.gov.sk</w:t>
              </w:r>
            </w:hyperlink>
          </w:p>
        </w:tc>
      </w:tr>
    </w:tbl>
    <w:p w14:paraId="540924E5" w14:textId="77777777" w:rsidR="00423A12" w:rsidRPr="002C1777" w:rsidRDefault="00423A12" w:rsidP="00423A12">
      <w:pPr>
        <w:pStyle w:val="Odsekzoznamu"/>
        <w:numPr>
          <w:ilvl w:val="0"/>
          <w:numId w:val="15"/>
        </w:numPr>
        <w:spacing w:line="240" w:lineRule="auto"/>
        <w:rPr>
          <w:sz w:val="22"/>
          <w:lang w:val="en-GB"/>
        </w:rPr>
      </w:pPr>
      <w:r w:rsidRPr="002C1777">
        <w:rPr>
          <w:sz w:val="20"/>
          <w:lang w:val="en-GB"/>
        </w:rPr>
        <w:t>Coordination Structure</w:t>
      </w:r>
    </w:p>
    <w:p w14:paraId="7DD93CEE" w14:textId="77777777" w:rsidR="00DA7928" w:rsidRPr="002C1777" w:rsidRDefault="00DA7928" w:rsidP="0083050D">
      <w:pPr>
        <w:pStyle w:val="Odsekzoznamu"/>
        <w:numPr>
          <w:ilvl w:val="1"/>
          <w:numId w:val="15"/>
        </w:numPr>
        <w:rPr>
          <w:sz w:val="18"/>
          <w:szCs w:val="20"/>
          <w:lang w:val="en-GB"/>
        </w:rPr>
      </w:pPr>
      <w:r w:rsidRPr="002C1777">
        <w:rPr>
          <w:sz w:val="18"/>
          <w:szCs w:val="20"/>
          <w:lang w:val="en-GB"/>
        </w:rPr>
        <w:t>C</w:t>
      </w:r>
      <w:r w:rsidR="000973B5" w:rsidRPr="002C1777">
        <w:rPr>
          <w:sz w:val="18"/>
          <w:szCs w:val="20"/>
          <w:lang w:val="en-GB"/>
        </w:rPr>
        <w:t>oordination</w:t>
      </w:r>
      <w:r w:rsidRPr="002C1777">
        <w:rPr>
          <w:sz w:val="18"/>
          <w:szCs w:val="20"/>
          <w:lang w:val="en-GB"/>
        </w:rPr>
        <w:t xml:space="preserve"> of the relevant stakeholders</w:t>
      </w:r>
      <w:r w:rsidR="000973B5" w:rsidRPr="002C1777">
        <w:rPr>
          <w:sz w:val="18"/>
          <w:szCs w:val="20"/>
          <w:lang w:val="en-GB"/>
        </w:rPr>
        <w:t xml:space="preserve"> in Slovakia</w:t>
      </w:r>
      <w:r w:rsidRPr="002C1777">
        <w:rPr>
          <w:sz w:val="18"/>
          <w:szCs w:val="20"/>
          <w:lang w:val="en-GB"/>
        </w:rPr>
        <w:t xml:space="preserve"> is facilitated on two main levels</w:t>
      </w:r>
      <w:r w:rsidR="0083050D" w:rsidRPr="002C1777">
        <w:rPr>
          <w:sz w:val="18"/>
          <w:szCs w:val="20"/>
          <w:lang w:val="en-GB"/>
        </w:rPr>
        <w:t>:</w:t>
      </w:r>
    </w:p>
    <w:p w14:paraId="12036B34" w14:textId="35809EEB" w:rsidR="00DA7928" w:rsidRPr="002C1777" w:rsidRDefault="00DA7928" w:rsidP="00DA7928">
      <w:pPr>
        <w:pStyle w:val="Odsekzoznamu"/>
        <w:numPr>
          <w:ilvl w:val="2"/>
          <w:numId w:val="15"/>
        </w:numPr>
        <w:rPr>
          <w:sz w:val="18"/>
          <w:szCs w:val="20"/>
          <w:lang w:val="en-GB"/>
        </w:rPr>
      </w:pPr>
      <w:r w:rsidRPr="002C1777">
        <w:rPr>
          <w:sz w:val="18"/>
          <w:szCs w:val="20"/>
          <w:lang w:val="en-GB"/>
        </w:rPr>
        <w:t>Strategy / Main public sector stakeholders’ level represented by</w:t>
      </w:r>
      <w:r w:rsidR="0083050D" w:rsidRPr="002C1777">
        <w:rPr>
          <w:sz w:val="18"/>
          <w:szCs w:val="20"/>
          <w:lang w:val="en-GB"/>
        </w:rPr>
        <w:t xml:space="preserve"> </w:t>
      </w:r>
      <w:r w:rsidR="0083050D" w:rsidRPr="002C1777">
        <w:rPr>
          <w:b/>
          <w:sz w:val="18"/>
          <w:szCs w:val="20"/>
          <w:lang w:val="en-GB"/>
        </w:rPr>
        <w:t>Coordination Committee of N</w:t>
      </w:r>
      <w:r w:rsidR="000F6D96">
        <w:rPr>
          <w:b/>
          <w:sz w:val="18"/>
          <w:szCs w:val="20"/>
          <w:lang w:val="en-GB"/>
        </w:rPr>
        <w:t xml:space="preserve">ational </w:t>
      </w:r>
      <w:r w:rsidR="0083050D" w:rsidRPr="002C1777">
        <w:rPr>
          <w:b/>
          <w:sz w:val="18"/>
          <w:szCs w:val="20"/>
          <w:lang w:val="en-GB"/>
        </w:rPr>
        <w:t>S</w:t>
      </w:r>
      <w:r w:rsidR="000F6D96">
        <w:rPr>
          <w:b/>
          <w:sz w:val="18"/>
          <w:szCs w:val="20"/>
          <w:lang w:val="en-GB"/>
        </w:rPr>
        <w:t xml:space="preserve">patial </w:t>
      </w:r>
      <w:r w:rsidR="0083050D" w:rsidRPr="002C1777">
        <w:rPr>
          <w:b/>
          <w:sz w:val="18"/>
          <w:szCs w:val="20"/>
          <w:lang w:val="en-GB"/>
        </w:rPr>
        <w:t>D</w:t>
      </w:r>
      <w:r w:rsidR="000F6D96">
        <w:rPr>
          <w:b/>
          <w:sz w:val="18"/>
          <w:szCs w:val="20"/>
          <w:lang w:val="en-GB"/>
        </w:rPr>
        <w:t xml:space="preserve">ata </w:t>
      </w:r>
      <w:r w:rsidR="0083050D" w:rsidRPr="002C1777">
        <w:rPr>
          <w:b/>
          <w:sz w:val="18"/>
          <w:szCs w:val="20"/>
          <w:lang w:val="en-GB"/>
        </w:rPr>
        <w:t>I</w:t>
      </w:r>
      <w:r w:rsidR="000F6D96">
        <w:rPr>
          <w:b/>
          <w:sz w:val="18"/>
          <w:szCs w:val="20"/>
          <w:lang w:val="en-GB"/>
        </w:rPr>
        <w:t>nfrastructure</w:t>
      </w:r>
      <w:r w:rsidR="0083050D" w:rsidRPr="002C1777">
        <w:rPr>
          <w:b/>
          <w:sz w:val="18"/>
          <w:szCs w:val="20"/>
          <w:lang w:val="en-GB"/>
        </w:rPr>
        <w:t xml:space="preserve"> (</w:t>
      </w:r>
      <w:r w:rsidR="00E748C9" w:rsidRPr="002C1777">
        <w:rPr>
          <w:b/>
          <w:sz w:val="18"/>
          <w:szCs w:val="20"/>
          <w:lang w:val="en-GB"/>
        </w:rPr>
        <w:t xml:space="preserve">NSDI Council </w:t>
      </w:r>
      <w:hyperlink r:id="rId14" w:history="1">
        <w:r w:rsidR="00E748C9" w:rsidRPr="002C1777">
          <w:rPr>
            <w:rStyle w:val="Hypertextovprepojenie"/>
            <w:b/>
            <w:sz w:val="18"/>
            <w:szCs w:val="20"/>
            <w:lang w:val="en-GB"/>
          </w:rPr>
          <w:t xml:space="preserve">/ </w:t>
        </w:r>
        <w:r w:rsidR="0083050D" w:rsidRPr="002C1777">
          <w:rPr>
            <w:rStyle w:val="Hypertextovprepojenie"/>
            <w:b/>
            <w:sz w:val="18"/>
            <w:szCs w:val="20"/>
            <w:lang w:val="en-GB"/>
          </w:rPr>
          <w:t>KR-NIPI</w:t>
        </w:r>
      </w:hyperlink>
      <w:r w:rsidR="0083050D" w:rsidRPr="002C1777">
        <w:rPr>
          <w:b/>
          <w:sz w:val="18"/>
          <w:szCs w:val="20"/>
          <w:lang w:val="en-GB"/>
        </w:rPr>
        <w:t>)</w:t>
      </w:r>
      <w:r w:rsidR="0083050D" w:rsidRPr="002C1777">
        <w:rPr>
          <w:sz w:val="18"/>
          <w:szCs w:val="20"/>
          <w:lang w:val="en-GB"/>
        </w:rPr>
        <w:t xml:space="preserve"> </w:t>
      </w:r>
    </w:p>
    <w:p w14:paraId="23971C79" w14:textId="77777777" w:rsidR="00CF599D" w:rsidRDefault="00DA7928" w:rsidP="00DA7928">
      <w:pPr>
        <w:pStyle w:val="Odsekzoznamu"/>
        <w:numPr>
          <w:ilvl w:val="2"/>
          <w:numId w:val="15"/>
        </w:numPr>
        <w:rPr>
          <w:sz w:val="18"/>
          <w:szCs w:val="20"/>
          <w:lang w:val="en-GB"/>
        </w:rPr>
      </w:pPr>
      <w:r w:rsidRPr="002C1777">
        <w:rPr>
          <w:sz w:val="18"/>
          <w:szCs w:val="20"/>
          <w:lang w:val="en-GB"/>
        </w:rPr>
        <w:t xml:space="preserve">Technical / implementation level represented by </w:t>
      </w:r>
      <w:r w:rsidR="0083050D" w:rsidRPr="002C1777">
        <w:rPr>
          <w:b/>
          <w:sz w:val="18"/>
          <w:szCs w:val="20"/>
          <w:lang w:val="en-GB"/>
        </w:rPr>
        <w:t>Expert Group of NSDI (</w:t>
      </w:r>
      <w:r w:rsidR="00E748C9" w:rsidRPr="002C1777">
        <w:rPr>
          <w:b/>
          <w:sz w:val="18"/>
          <w:szCs w:val="20"/>
          <w:lang w:val="en-GB"/>
        </w:rPr>
        <w:t xml:space="preserve">NSDI Expert Group / </w:t>
      </w:r>
      <w:hyperlink r:id="rId15" w:history="1">
        <w:r w:rsidR="0083050D" w:rsidRPr="002C1777">
          <w:rPr>
            <w:rStyle w:val="Hypertextovprepojenie"/>
            <w:b/>
            <w:sz w:val="18"/>
            <w:szCs w:val="20"/>
            <w:lang w:val="en-GB"/>
          </w:rPr>
          <w:t>ES NIPI</w:t>
        </w:r>
      </w:hyperlink>
      <w:r w:rsidR="0083050D" w:rsidRPr="002C1777">
        <w:rPr>
          <w:b/>
          <w:sz w:val="18"/>
          <w:szCs w:val="20"/>
          <w:lang w:val="en-GB"/>
        </w:rPr>
        <w:t>)</w:t>
      </w:r>
      <w:r w:rsidR="0083050D" w:rsidRPr="002C1777">
        <w:rPr>
          <w:sz w:val="18"/>
          <w:szCs w:val="20"/>
          <w:lang w:val="en-GB"/>
        </w:rPr>
        <w:t>. The ES NIPI coordinates the work of ad hoc Technical W</w:t>
      </w:r>
      <w:r w:rsidR="00E748C9" w:rsidRPr="002C1777">
        <w:rPr>
          <w:sz w:val="18"/>
          <w:szCs w:val="20"/>
          <w:lang w:val="en-GB"/>
        </w:rPr>
        <w:t xml:space="preserve">orking </w:t>
      </w:r>
      <w:r w:rsidR="0083050D" w:rsidRPr="002C1777">
        <w:rPr>
          <w:sz w:val="18"/>
          <w:szCs w:val="20"/>
          <w:lang w:val="en-GB"/>
        </w:rPr>
        <w:t>G</w:t>
      </w:r>
      <w:r w:rsidR="00E748C9" w:rsidRPr="002C1777">
        <w:rPr>
          <w:sz w:val="18"/>
          <w:szCs w:val="20"/>
          <w:lang w:val="en-GB"/>
        </w:rPr>
        <w:t>roup</w:t>
      </w:r>
      <w:r w:rsidRPr="002C1777">
        <w:rPr>
          <w:sz w:val="18"/>
          <w:szCs w:val="20"/>
          <w:lang w:val="en-GB"/>
        </w:rPr>
        <w:t>s</w:t>
      </w:r>
      <w:r w:rsidR="0083050D" w:rsidRPr="002C1777">
        <w:rPr>
          <w:sz w:val="18"/>
          <w:szCs w:val="20"/>
          <w:lang w:val="en-GB"/>
        </w:rPr>
        <w:t>).</w:t>
      </w:r>
    </w:p>
    <w:p w14:paraId="28345D5E" w14:textId="55723DB6" w:rsidR="0083050D" w:rsidRDefault="00CF599D" w:rsidP="00DA7928">
      <w:pPr>
        <w:pStyle w:val="Odsekzoznamu"/>
        <w:numPr>
          <w:ilvl w:val="2"/>
          <w:numId w:val="15"/>
        </w:numPr>
        <w:rPr>
          <w:sz w:val="18"/>
          <w:szCs w:val="20"/>
          <w:lang w:val="en-GB"/>
        </w:rPr>
      </w:pPr>
      <w:r>
        <w:rPr>
          <w:sz w:val="18"/>
          <w:szCs w:val="20"/>
          <w:lang w:val="en-GB"/>
        </w:rPr>
        <w:t xml:space="preserve">Based on </w:t>
      </w:r>
      <w:r w:rsidR="00C736A3">
        <w:rPr>
          <w:sz w:val="18"/>
          <w:szCs w:val="20"/>
          <w:lang w:val="en-GB"/>
        </w:rPr>
        <w:t xml:space="preserve">experience </w:t>
      </w:r>
      <w:r>
        <w:rPr>
          <w:sz w:val="18"/>
          <w:szCs w:val="20"/>
          <w:lang w:val="en-GB"/>
        </w:rPr>
        <w:t xml:space="preserve">the plan is to merge KR and ES NIPI into the one joint Coordination group (Figure 1.). </w:t>
      </w:r>
    </w:p>
    <w:p w14:paraId="649E7E82" w14:textId="7DFD1FFD" w:rsidR="00704D35" w:rsidRPr="002C1777" w:rsidRDefault="00CB1E5B" w:rsidP="005A486D">
      <w:pPr>
        <w:pStyle w:val="Odsekzoznamu"/>
        <w:numPr>
          <w:ilvl w:val="1"/>
          <w:numId w:val="3"/>
        </w:numPr>
        <w:spacing w:line="240" w:lineRule="auto"/>
        <w:rPr>
          <w:rFonts w:cs="Arial"/>
          <w:sz w:val="18"/>
          <w:szCs w:val="18"/>
          <w:lang w:val="en-GB"/>
        </w:rPr>
      </w:pPr>
      <w:r w:rsidRPr="002C1777">
        <w:rPr>
          <w:rFonts w:cs="Arial"/>
          <w:sz w:val="18"/>
          <w:szCs w:val="18"/>
          <w:lang w:val="en-GB"/>
        </w:rPr>
        <w:lastRenderedPageBreak/>
        <w:t>Main responsibility for the INSPIRE implementation and coordination was assigned to the Ministry of Environment</w:t>
      </w:r>
      <w:r w:rsidR="005A486D" w:rsidRPr="002C1777">
        <w:rPr>
          <w:rFonts w:cs="Arial"/>
          <w:sz w:val="18"/>
          <w:szCs w:val="18"/>
          <w:lang w:val="en-GB"/>
        </w:rPr>
        <w:t xml:space="preserve"> of the Slovak </w:t>
      </w:r>
      <w:r w:rsidR="000973B5" w:rsidRPr="002C1777">
        <w:rPr>
          <w:rFonts w:cs="Arial"/>
          <w:sz w:val="18"/>
          <w:szCs w:val="18"/>
          <w:lang w:val="en-GB"/>
        </w:rPr>
        <w:t>Republic</w:t>
      </w:r>
      <w:r w:rsidR="00827E60" w:rsidRPr="002C1777">
        <w:rPr>
          <w:rFonts w:cs="Arial"/>
          <w:sz w:val="18"/>
          <w:szCs w:val="18"/>
          <w:lang w:val="en-GB"/>
        </w:rPr>
        <w:t xml:space="preserve"> (MoE)</w:t>
      </w:r>
      <w:r w:rsidRPr="002C1777">
        <w:rPr>
          <w:rFonts w:cs="Arial"/>
          <w:sz w:val="18"/>
          <w:szCs w:val="18"/>
          <w:lang w:val="en-GB"/>
        </w:rPr>
        <w:t xml:space="preserve">, supported with the Coordination Council (KR NIPI). KR NIPI is representing the main central </w:t>
      </w:r>
      <w:r w:rsidR="00E748C9" w:rsidRPr="002C1777">
        <w:rPr>
          <w:rFonts w:cs="Arial"/>
          <w:sz w:val="18"/>
          <w:szCs w:val="18"/>
          <w:lang w:val="en-GB"/>
        </w:rPr>
        <w:t xml:space="preserve">public </w:t>
      </w:r>
      <w:r w:rsidRPr="002C1777">
        <w:rPr>
          <w:rFonts w:cs="Arial"/>
          <w:sz w:val="18"/>
          <w:szCs w:val="18"/>
          <w:lang w:val="en-GB"/>
        </w:rPr>
        <w:t xml:space="preserve">authorities, including the representation of local governance. </w:t>
      </w:r>
    </w:p>
    <w:p w14:paraId="2F683A50" w14:textId="77777777" w:rsidR="00565732" w:rsidRPr="002C1777" w:rsidRDefault="003B54B7" w:rsidP="00704D35">
      <w:pPr>
        <w:pStyle w:val="Odsekzoznamu"/>
        <w:numPr>
          <w:ilvl w:val="1"/>
          <w:numId w:val="3"/>
        </w:numPr>
        <w:spacing w:line="240" w:lineRule="auto"/>
        <w:rPr>
          <w:rFonts w:cs="Arial"/>
          <w:sz w:val="18"/>
          <w:lang w:val="en-GB"/>
        </w:rPr>
      </w:pPr>
      <w:r w:rsidRPr="002C1777">
        <w:rPr>
          <w:rFonts w:cs="Arial"/>
          <w:sz w:val="18"/>
          <w:szCs w:val="18"/>
          <w:lang w:val="en-GB"/>
        </w:rPr>
        <w:t>Ministry of Environment of the Slovak Republic</w:t>
      </w:r>
      <w:r w:rsidR="00CB1E5B" w:rsidRPr="002C1777">
        <w:rPr>
          <w:rFonts w:cs="Arial"/>
          <w:sz w:val="18"/>
          <w:szCs w:val="18"/>
          <w:lang w:val="en-GB"/>
        </w:rPr>
        <w:t xml:space="preserve"> is </w:t>
      </w:r>
      <w:r w:rsidRPr="002C1777">
        <w:rPr>
          <w:rFonts w:cs="Arial"/>
          <w:sz w:val="18"/>
          <w:szCs w:val="18"/>
          <w:lang w:val="en-GB"/>
        </w:rPr>
        <w:t xml:space="preserve">also </w:t>
      </w:r>
      <w:r w:rsidR="00CB1E5B" w:rsidRPr="002C1777">
        <w:rPr>
          <w:rFonts w:cs="Arial"/>
          <w:sz w:val="18"/>
          <w:szCs w:val="18"/>
          <w:lang w:val="en-GB"/>
        </w:rPr>
        <w:t xml:space="preserve">in charge of </w:t>
      </w:r>
      <w:hyperlink r:id="rId16" w:history="1">
        <w:r w:rsidR="008054FB" w:rsidRPr="002C1777">
          <w:rPr>
            <w:rStyle w:val="Hypertextovprepojenie"/>
            <w:rFonts w:cs="Arial"/>
            <w:sz w:val="18"/>
            <w:szCs w:val="18"/>
            <w:lang w:val="en-GB"/>
          </w:rPr>
          <w:t>National Geoportal</w:t>
        </w:r>
      </w:hyperlink>
      <w:r w:rsidR="008054FB" w:rsidRPr="002C1777">
        <w:rPr>
          <w:rFonts w:cs="Arial"/>
          <w:sz w:val="18"/>
          <w:szCs w:val="18"/>
          <w:lang w:val="en-GB"/>
        </w:rPr>
        <w:t xml:space="preserve">, </w:t>
      </w:r>
      <w:hyperlink r:id="rId17" w:history="1">
        <w:r w:rsidR="008054FB" w:rsidRPr="002C1777">
          <w:rPr>
            <w:rStyle w:val="Hypertextovprepojenie"/>
            <w:rFonts w:cs="Arial"/>
            <w:sz w:val="18"/>
            <w:szCs w:val="18"/>
            <w:lang w:val="en-GB"/>
          </w:rPr>
          <w:t>Spatial Data Registry</w:t>
        </w:r>
      </w:hyperlink>
      <w:r w:rsidR="008054FB" w:rsidRPr="002C1777">
        <w:rPr>
          <w:rFonts w:cs="Arial"/>
          <w:sz w:val="18"/>
          <w:szCs w:val="18"/>
          <w:lang w:val="en-GB"/>
        </w:rPr>
        <w:t xml:space="preserve"> as well as </w:t>
      </w:r>
      <w:hyperlink r:id="rId18" w:history="1">
        <w:r w:rsidR="008054FB" w:rsidRPr="002C1777">
          <w:rPr>
            <w:rStyle w:val="Hypertextovprepojenie"/>
            <w:rFonts w:cs="Arial"/>
            <w:sz w:val="18"/>
            <w:szCs w:val="18"/>
            <w:lang w:val="en-GB"/>
          </w:rPr>
          <w:t>National INSPIRE website</w:t>
        </w:r>
      </w:hyperlink>
      <w:r w:rsidR="008054FB" w:rsidRPr="002C1777">
        <w:rPr>
          <w:rFonts w:cs="Arial"/>
          <w:sz w:val="18"/>
          <w:szCs w:val="18"/>
          <w:lang w:val="en-GB"/>
        </w:rPr>
        <w:t xml:space="preserve"> </w:t>
      </w:r>
      <w:r w:rsidR="00CB1E5B" w:rsidRPr="002C1777">
        <w:rPr>
          <w:rFonts w:cs="Arial"/>
          <w:sz w:val="18"/>
          <w:szCs w:val="18"/>
          <w:lang w:val="en-GB"/>
        </w:rPr>
        <w:t xml:space="preserve">maintenance, communication with the Slovakian stakeholders, communication with </w:t>
      </w:r>
      <w:r w:rsidR="008054FB" w:rsidRPr="002C1777">
        <w:rPr>
          <w:rFonts w:cs="Arial"/>
          <w:sz w:val="18"/>
          <w:szCs w:val="18"/>
          <w:lang w:val="en-GB"/>
        </w:rPr>
        <w:t>European Commission</w:t>
      </w:r>
      <w:r w:rsidR="00CB1E5B" w:rsidRPr="002C1777">
        <w:rPr>
          <w:rFonts w:cs="Arial"/>
          <w:sz w:val="18"/>
          <w:szCs w:val="18"/>
          <w:lang w:val="en-GB"/>
        </w:rPr>
        <w:t xml:space="preserve">, and </w:t>
      </w:r>
      <w:r w:rsidRPr="002C1777">
        <w:rPr>
          <w:rFonts w:cs="Arial"/>
          <w:sz w:val="18"/>
          <w:szCs w:val="18"/>
          <w:lang w:val="en-GB"/>
        </w:rPr>
        <w:t xml:space="preserve">provides the </w:t>
      </w:r>
      <w:r w:rsidR="00CB1E5B" w:rsidRPr="002C1777">
        <w:rPr>
          <w:rFonts w:cs="Arial"/>
          <w:sz w:val="18"/>
          <w:szCs w:val="18"/>
          <w:lang w:val="en-GB"/>
        </w:rPr>
        <w:t>primary contacts in both Maintenance and Implementation Group</w:t>
      </w:r>
      <w:r w:rsidR="008054FB" w:rsidRPr="002C1777">
        <w:rPr>
          <w:rFonts w:cs="Arial"/>
          <w:sz w:val="18"/>
          <w:szCs w:val="18"/>
          <w:lang w:val="en-GB"/>
        </w:rPr>
        <w:t>s</w:t>
      </w:r>
      <w:r w:rsidR="00CB1E5B" w:rsidRPr="002C1777">
        <w:rPr>
          <w:rFonts w:cs="Arial"/>
          <w:sz w:val="18"/>
          <w:szCs w:val="18"/>
          <w:lang w:val="en-GB"/>
        </w:rPr>
        <w:t xml:space="preserve"> (MIG) political and technical.</w:t>
      </w:r>
    </w:p>
    <w:p w14:paraId="4C91D6EB" w14:textId="53D23C24" w:rsidR="00704D35" w:rsidRPr="00C736A3" w:rsidRDefault="00565732" w:rsidP="00565732">
      <w:pPr>
        <w:pStyle w:val="Odsekzoznamu"/>
        <w:numPr>
          <w:ilvl w:val="1"/>
          <w:numId w:val="3"/>
        </w:numPr>
        <w:spacing w:line="240" w:lineRule="auto"/>
        <w:rPr>
          <w:rFonts w:cs="Arial"/>
          <w:sz w:val="18"/>
          <w:lang w:val="en-GB"/>
        </w:rPr>
      </w:pPr>
      <w:r w:rsidRPr="002C1777">
        <w:rPr>
          <w:rFonts w:cs="Arial"/>
          <w:sz w:val="18"/>
          <w:szCs w:val="18"/>
          <w:lang w:val="en-GB"/>
        </w:rPr>
        <w:t xml:space="preserve">From the 2020 INSPIRE implementation process is supported with the </w:t>
      </w:r>
      <w:hyperlink r:id="rId19" w:history="1">
        <w:r w:rsidRPr="002C1777">
          <w:rPr>
            <w:rStyle w:val="Hypertextovprepojenie"/>
            <w:rFonts w:cs="Arial"/>
            <w:sz w:val="18"/>
            <w:szCs w:val="18"/>
            <w:lang w:val="en-GB"/>
          </w:rPr>
          <w:t>NSDI Data Office</w:t>
        </w:r>
      </w:hyperlink>
      <w:r w:rsidRPr="002C1777">
        <w:rPr>
          <w:rFonts w:cs="Arial"/>
          <w:sz w:val="18"/>
          <w:szCs w:val="18"/>
          <w:lang w:val="en-GB"/>
        </w:rPr>
        <w:t xml:space="preserve">, established with the mission to ensure support for the coordination of the establishment and maintenance of NSDI, including </w:t>
      </w:r>
      <w:r w:rsidR="00393D3B">
        <w:rPr>
          <w:rFonts w:cs="Arial"/>
          <w:sz w:val="18"/>
          <w:szCs w:val="18"/>
          <w:lang w:val="en-GB"/>
        </w:rPr>
        <w:t xml:space="preserve">utilising </w:t>
      </w:r>
      <w:r w:rsidRPr="002C1777">
        <w:rPr>
          <w:rFonts w:cs="Arial"/>
          <w:sz w:val="18"/>
          <w:szCs w:val="18"/>
          <w:lang w:val="en-GB"/>
        </w:rPr>
        <w:t xml:space="preserve">the activities of national </w:t>
      </w:r>
      <w:hyperlink r:id="rId20" w:history="1">
        <w:r w:rsidR="00393D3B" w:rsidRPr="00393D3B">
          <w:rPr>
            <w:rStyle w:val="Hypertextovprepojenie"/>
            <w:rFonts w:cs="Arial"/>
            <w:sz w:val="18"/>
            <w:szCs w:val="18"/>
            <w:lang w:val="en-GB"/>
          </w:rPr>
          <w:t>ESPUS</w:t>
        </w:r>
      </w:hyperlink>
      <w:r w:rsidR="00393D3B">
        <w:rPr>
          <w:rFonts w:cs="Arial"/>
          <w:sz w:val="18"/>
          <w:szCs w:val="18"/>
          <w:lang w:val="en-GB"/>
        </w:rPr>
        <w:t xml:space="preserve"> </w:t>
      </w:r>
      <w:r w:rsidRPr="002C1777">
        <w:rPr>
          <w:rFonts w:cs="Arial"/>
          <w:sz w:val="18"/>
          <w:szCs w:val="18"/>
          <w:lang w:val="en-GB"/>
        </w:rPr>
        <w:t>project</w:t>
      </w:r>
      <w:bookmarkStart w:id="2" w:name="_GoBack"/>
      <w:bookmarkEnd w:id="2"/>
      <w:r w:rsidR="00393D3B">
        <w:rPr>
          <w:rFonts w:cs="Arial"/>
          <w:sz w:val="18"/>
          <w:szCs w:val="18"/>
          <w:lang w:val="en-GB"/>
        </w:rPr>
        <w:t>.</w:t>
      </w:r>
    </w:p>
    <w:p w14:paraId="6800D5E7" w14:textId="24F79111" w:rsidR="00C736A3" w:rsidRDefault="004F1350" w:rsidP="00C736A3">
      <w:pPr>
        <w:pStyle w:val="Odsekzoznamu"/>
        <w:numPr>
          <w:ilvl w:val="1"/>
          <w:numId w:val="3"/>
        </w:numPr>
        <w:rPr>
          <w:sz w:val="18"/>
          <w:szCs w:val="20"/>
          <w:lang w:val="en-GB"/>
        </w:rPr>
      </w:pPr>
      <w:r>
        <w:rPr>
          <w:sz w:val="18"/>
          <w:szCs w:val="20"/>
          <w:lang w:val="en-GB"/>
        </w:rPr>
        <w:t xml:space="preserve">During the year </w:t>
      </w:r>
      <w:r w:rsidR="00C736A3">
        <w:rPr>
          <w:sz w:val="18"/>
          <w:szCs w:val="20"/>
          <w:lang w:val="en-GB"/>
        </w:rPr>
        <w:t>202</w:t>
      </w:r>
      <w:r>
        <w:rPr>
          <w:sz w:val="18"/>
          <w:szCs w:val="20"/>
          <w:lang w:val="en-GB"/>
        </w:rPr>
        <w:t>3</w:t>
      </w:r>
      <w:r w:rsidR="00C736A3">
        <w:rPr>
          <w:sz w:val="18"/>
          <w:szCs w:val="20"/>
          <w:lang w:val="en-GB"/>
        </w:rPr>
        <w:t xml:space="preserve">, </w:t>
      </w:r>
      <w:r>
        <w:rPr>
          <w:sz w:val="18"/>
          <w:szCs w:val="20"/>
          <w:lang w:val="en-GB"/>
        </w:rPr>
        <w:t xml:space="preserve">coordination </w:t>
      </w:r>
      <w:r w:rsidR="00C736A3">
        <w:rPr>
          <w:sz w:val="18"/>
          <w:szCs w:val="20"/>
          <w:lang w:val="en-GB"/>
        </w:rPr>
        <w:t xml:space="preserve">with Open Data / HVD community has </w:t>
      </w:r>
      <w:r>
        <w:rPr>
          <w:sz w:val="18"/>
          <w:szCs w:val="20"/>
          <w:lang w:val="en-GB"/>
        </w:rPr>
        <w:t>continued</w:t>
      </w:r>
      <w:r w:rsidR="00C736A3">
        <w:rPr>
          <w:sz w:val="18"/>
          <w:szCs w:val="20"/>
          <w:lang w:val="en-GB"/>
        </w:rPr>
        <w:t xml:space="preserve">. Main responsibility for the eGov / Open Data agenda remains with </w:t>
      </w:r>
      <w:r w:rsidR="00C736A3" w:rsidRPr="00C736A3">
        <w:rPr>
          <w:sz w:val="18"/>
          <w:szCs w:val="20"/>
          <w:lang w:val="en-GB"/>
        </w:rPr>
        <w:t>Ministry of investment, regional development and informatization of the Slovak Republic</w:t>
      </w:r>
      <w:r w:rsidR="00C736A3">
        <w:rPr>
          <w:sz w:val="18"/>
          <w:szCs w:val="20"/>
          <w:lang w:val="en-GB"/>
        </w:rPr>
        <w:t xml:space="preserve"> (MIRRI)</w:t>
      </w:r>
      <w:r w:rsidR="005A0C5E" w:rsidRPr="005A0C5E">
        <w:rPr>
          <w:sz w:val="18"/>
          <w:szCs w:val="20"/>
          <w:lang w:val="en-GB"/>
        </w:rPr>
        <w:t xml:space="preserve"> </w:t>
      </w:r>
      <w:r w:rsidR="005A0C5E">
        <w:rPr>
          <w:sz w:val="18"/>
          <w:szCs w:val="20"/>
          <w:lang w:val="en-GB"/>
        </w:rPr>
        <w:t>(Figure 1.)</w:t>
      </w:r>
      <w:r w:rsidR="00C736A3">
        <w:rPr>
          <w:sz w:val="18"/>
          <w:szCs w:val="20"/>
          <w:lang w:val="en-GB"/>
        </w:rPr>
        <w:t>.</w:t>
      </w:r>
    </w:p>
    <w:p w14:paraId="1DF62074" w14:textId="3D5466AA" w:rsidR="00C736A3" w:rsidRDefault="00C736A3" w:rsidP="00C736A3">
      <w:pPr>
        <w:pStyle w:val="Odsekzoznamu"/>
        <w:ind w:left="1440"/>
        <w:rPr>
          <w:sz w:val="18"/>
          <w:szCs w:val="20"/>
          <w:lang w:val="en-GB"/>
        </w:rPr>
      </w:pPr>
    </w:p>
    <w:p w14:paraId="0B01F94E" w14:textId="0A2B29BF" w:rsidR="00C736A3" w:rsidRPr="002C1777" w:rsidRDefault="00F7551D" w:rsidP="00C736A3">
      <w:pPr>
        <w:pStyle w:val="Odsekzoznamu"/>
        <w:autoSpaceDE w:val="0"/>
        <w:autoSpaceDN w:val="0"/>
        <w:adjustRightInd w:val="0"/>
        <w:spacing w:before="0"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noProof/>
          <w:lang w:val="sk-SK" w:eastAsia="sk-SK"/>
        </w:rPr>
        <w:drawing>
          <wp:inline distT="0" distB="0" distL="0" distR="0" wp14:anchorId="34ED3697" wp14:editId="78EA87D9">
            <wp:extent cx="5731510" cy="5003165"/>
            <wp:effectExtent l="0" t="0" r="2540" b="698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0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5D9DC" w14:textId="77777777" w:rsidR="00C736A3" w:rsidRPr="002C1777" w:rsidRDefault="00C736A3" w:rsidP="00C736A3">
      <w:pPr>
        <w:spacing w:line="240" w:lineRule="auto"/>
        <w:jc w:val="center"/>
        <w:rPr>
          <w:sz w:val="16"/>
          <w:szCs w:val="16"/>
          <w:lang w:val="en-GB"/>
        </w:rPr>
      </w:pPr>
      <w:r w:rsidRPr="002C1777">
        <w:rPr>
          <w:sz w:val="16"/>
          <w:szCs w:val="16"/>
          <w:lang w:val="en-GB"/>
        </w:rPr>
        <w:t>Figure1: Overview of the Slovakian NSDI coordination</w:t>
      </w:r>
    </w:p>
    <w:p w14:paraId="70F537A8" w14:textId="77777777" w:rsidR="00C736A3" w:rsidRPr="002C1777" w:rsidRDefault="00C736A3" w:rsidP="00C736A3">
      <w:pPr>
        <w:pStyle w:val="Odsekzoznamu"/>
        <w:spacing w:line="240" w:lineRule="auto"/>
        <w:ind w:left="1440"/>
        <w:rPr>
          <w:rFonts w:cs="Arial"/>
          <w:sz w:val="18"/>
          <w:lang w:val="en-GB"/>
        </w:rPr>
      </w:pPr>
    </w:p>
    <w:p w14:paraId="11EED6A2" w14:textId="77777777" w:rsidR="00193EF9" w:rsidRPr="002C1777" w:rsidRDefault="00B165F5">
      <w:pPr>
        <w:pStyle w:val="Odsekzoznamu"/>
        <w:numPr>
          <w:ilvl w:val="0"/>
          <w:numId w:val="4"/>
        </w:numPr>
        <w:spacing w:line="240" w:lineRule="auto"/>
        <w:rPr>
          <w:lang w:val="en-GB"/>
        </w:rPr>
      </w:pPr>
      <w:r w:rsidRPr="002C1777">
        <w:rPr>
          <w:sz w:val="20"/>
          <w:lang w:val="en-GB"/>
        </w:rPr>
        <w:t>Progress</w:t>
      </w:r>
    </w:p>
    <w:p w14:paraId="001F45EF" w14:textId="39AE3C50" w:rsidR="00E4787E" w:rsidRPr="006F62BF" w:rsidRDefault="00F7551D" w:rsidP="000973B5">
      <w:pPr>
        <w:pStyle w:val="Odsekzoznamu"/>
        <w:numPr>
          <w:ilvl w:val="1"/>
          <w:numId w:val="3"/>
        </w:numPr>
        <w:spacing w:line="240" w:lineRule="auto"/>
        <w:rPr>
          <w:rFonts w:cs="Arial"/>
          <w:b/>
          <w:bCs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INSPIRE in Slovakia during the 2023 was mainly focused on update of main infrastructure components, strengthen the availability of INSPIRE resources, alignment with Open Data / High value datasets efforts and improvement of monitoring of the infrastructure.</w:t>
      </w:r>
      <w:r w:rsidR="00B5371F">
        <w:rPr>
          <w:rFonts w:cs="Arial"/>
          <w:b/>
          <w:sz w:val="18"/>
          <w:szCs w:val="18"/>
          <w:lang w:val="en-GB"/>
        </w:rPr>
        <w:t xml:space="preserve"> </w:t>
      </w:r>
    </w:p>
    <w:p w14:paraId="6C4CAD2A" w14:textId="77777777" w:rsidR="006F62BF" w:rsidRPr="002C1777" w:rsidRDefault="006F62BF" w:rsidP="006F62BF">
      <w:pPr>
        <w:pStyle w:val="Odsekzoznamu"/>
        <w:spacing w:line="240" w:lineRule="auto"/>
        <w:ind w:left="1440"/>
        <w:rPr>
          <w:rFonts w:cs="Arial"/>
          <w:b/>
          <w:bCs/>
          <w:sz w:val="18"/>
          <w:szCs w:val="18"/>
          <w:lang w:val="en-GB"/>
        </w:rPr>
      </w:pPr>
    </w:p>
    <w:p w14:paraId="3462C8B0" w14:textId="746E29A2" w:rsidR="00682199" w:rsidRPr="00682199" w:rsidRDefault="00682199" w:rsidP="000973B5">
      <w:pPr>
        <w:pStyle w:val="Odsekzoznamu"/>
        <w:numPr>
          <w:ilvl w:val="1"/>
          <w:numId w:val="3"/>
        </w:numPr>
        <w:spacing w:line="240" w:lineRule="auto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New version of the </w:t>
      </w:r>
      <w:hyperlink r:id="rId22" w:history="1">
        <w:r w:rsidRPr="002C1777">
          <w:rPr>
            <w:rStyle w:val="Hypertextovprepojenie"/>
            <w:rFonts w:cs="Arial"/>
            <w:sz w:val="18"/>
            <w:szCs w:val="18"/>
            <w:lang w:val="en-GB"/>
          </w:rPr>
          <w:t>National Geoportal</w:t>
        </w:r>
      </w:hyperlink>
      <w:r w:rsidRPr="002C1777">
        <w:rPr>
          <w:rFonts w:cs="Arial"/>
          <w:sz w:val="18"/>
          <w:szCs w:val="18"/>
          <w:lang w:val="en-GB"/>
        </w:rPr>
        <w:t xml:space="preserve">, </w:t>
      </w:r>
      <w:hyperlink r:id="rId23" w:history="1">
        <w:r w:rsidRPr="002C1777">
          <w:rPr>
            <w:rStyle w:val="Hypertextovprepojenie"/>
            <w:rFonts w:cs="Arial"/>
            <w:sz w:val="18"/>
            <w:szCs w:val="18"/>
            <w:lang w:val="en-GB"/>
          </w:rPr>
          <w:t>Spatial Data Registry</w:t>
        </w:r>
      </w:hyperlink>
      <w:r w:rsidRPr="002C1777">
        <w:rPr>
          <w:rFonts w:cs="Arial"/>
          <w:sz w:val="18"/>
          <w:szCs w:val="18"/>
          <w:lang w:val="en-GB"/>
        </w:rPr>
        <w:t xml:space="preserve"> as well as </w:t>
      </w:r>
      <w:hyperlink r:id="rId24" w:history="1">
        <w:r w:rsidRPr="002C1777">
          <w:rPr>
            <w:rStyle w:val="Hypertextovprepojenie"/>
            <w:rFonts w:cs="Arial"/>
            <w:sz w:val="18"/>
            <w:szCs w:val="18"/>
            <w:lang w:val="en-GB"/>
          </w:rPr>
          <w:t>National INSPIRE website</w:t>
        </w:r>
      </w:hyperlink>
      <w:r>
        <w:rPr>
          <w:rStyle w:val="Hypertextovprepojenie"/>
          <w:rFonts w:cs="Arial"/>
          <w:sz w:val="18"/>
          <w:szCs w:val="18"/>
          <w:lang w:val="en-GB"/>
        </w:rPr>
        <w:t xml:space="preserve"> </w:t>
      </w:r>
      <w:r w:rsidRPr="006F62BF">
        <w:rPr>
          <w:rFonts w:cs="Arial"/>
          <w:sz w:val="18"/>
          <w:szCs w:val="18"/>
          <w:lang w:val="en-GB"/>
        </w:rPr>
        <w:t>were launched during the 2023 in order to support coordination on central level.</w:t>
      </w:r>
      <w:r w:rsidRPr="006F62BF">
        <w:t xml:space="preserve"> </w:t>
      </w:r>
    </w:p>
    <w:p w14:paraId="4315A197" w14:textId="77777777" w:rsidR="00682199" w:rsidRPr="00682199" w:rsidRDefault="00682199" w:rsidP="000973B5">
      <w:pPr>
        <w:pStyle w:val="Odsekzoznamu"/>
        <w:numPr>
          <w:ilvl w:val="1"/>
          <w:numId w:val="3"/>
        </w:numPr>
        <w:spacing w:line="240" w:lineRule="auto"/>
        <w:rPr>
          <w:rFonts w:cs="Arial"/>
          <w:b/>
          <w:bCs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Revision and validation of the INSPIRE resources took place in order to ensure proper linkages and improve performance towards the INSPIRE monitoring.</w:t>
      </w:r>
    </w:p>
    <w:p w14:paraId="2664371A" w14:textId="2A2AF9FD" w:rsidR="00682199" w:rsidRDefault="00682199" w:rsidP="00682199">
      <w:pPr>
        <w:pStyle w:val="Odsekzoznamu"/>
        <w:numPr>
          <w:ilvl w:val="1"/>
          <w:numId w:val="3"/>
        </w:numPr>
        <w:spacing w:line="240" w:lineRule="auto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lastRenderedPageBreak/>
        <w:t xml:space="preserve">First joint </w:t>
      </w:r>
      <w:hyperlink r:id="rId25" w:history="1">
        <w:r w:rsidRPr="00E15860">
          <w:rPr>
            <w:rStyle w:val="Hypertextovprepojenie"/>
            <w:rFonts w:cs="Arial"/>
            <w:sz w:val="18"/>
            <w:szCs w:val="18"/>
            <w:lang w:val="en-GB"/>
          </w:rPr>
          <w:t>INSPIRE and Copernicus Czech and Slovak conference</w:t>
        </w:r>
      </w:hyperlink>
      <w:r>
        <w:rPr>
          <w:rFonts w:cs="Arial"/>
          <w:sz w:val="18"/>
          <w:szCs w:val="18"/>
          <w:lang w:val="en-GB"/>
        </w:rPr>
        <w:t xml:space="preserve"> was organised with intention to create synergies and strengthen knowledge transfer. </w:t>
      </w:r>
    </w:p>
    <w:p w14:paraId="4051ABC7" w14:textId="0DAAF9C6" w:rsidR="003C1E44" w:rsidRPr="00071B59" w:rsidRDefault="003C1E44" w:rsidP="00682199">
      <w:pPr>
        <w:pStyle w:val="Odsekzoznamu"/>
        <w:numPr>
          <w:ilvl w:val="1"/>
          <w:numId w:val="3"/>
        </w:numPr>
        <w:spacing w:line="240" w:lineRule="auto"/>
        <w:rPr>
          <w:rFonts w:cs="Arial"/>
          <w:sz w:val="18"/>
          <w:szCs w:val="18"/>
          <w:lang w:val="en-GB"/>
        </w:rPr>
      </w:pPr>
      <w:r w:rsidRPr="00071B59">
        <w:rPr>
          <w:rFonts w:cs="Arial"/>
          <w:sz w:val="18"/>
          <w:szCs w:val="18"/>
          <w:lang w:val="en-GB"/>
        </w:rPr>
        <w:t xml:space="preserve">Main challenges remains with </w:t>
      </w:r>
      <w:r w:rsidR="00F038F5" w:rsidRPr="00071B59">
        <w:rPr>
          <w:rFonts w:cs="Arial"/>
          <w:sz w:val="18"/>
          <w:szCs w:val="18"/>
          <w:lang w:val="en-GB"/>
        </w:rPr>
        <w:t>the conformity of spatial data sets</w:t>
      </w:r>
      <w:r w:rsidR="00682199">
        <w:rPr>
          <w:rFonts w:cs="Arial"/>
          <w:sz w:val="18"/>
          <w:szCs w:val="18"/>
          <w:lang w:val="en-GB"/>
        </w:rPr>
        <w:t xml:space="preserve"> towards the requirements for interoperability</w:t>
      </w:r>
      <w:r w:rsidR="00F038F5" w:rsidRPr="00071B59">
        <w:rPr>
          <w:rFonts w:cs="Arial"/>
          <w:sz w:val="18"/>
          <w:szCs w:val="18"/>
          <w:lang w:val="en-GB"/>
        </w:rPr>
        <w:t xml:space="preserve"> as well as with the conformity of some types of network services. </w:t>
      </w:r>
      <w:r w:rsidR="00071B59">
        <w:rPr>
          <w:rFonts w:cs="Arial"/>
          <w:sz w:val="18"/>
          <w:szCs w:val="18"/>
          <w:lang w:val="en-GB"/>
        </w:rPr>
        <w:t xml:space="preserve">Complexity of the INSPIRE requirements as well as limited capacities on the side of data providers still creates significant limitations. This is </w:t>
      </w:r>
      <w:r w:rsidR="00EF7EB2">
        <w:rPr>
          <w:rFonts w:cs="Arial"/>
          <w:sz w:val="18"/>
          <w:szCs w:val="18"/>
          <w:lang w:val="en-GB"/>
        </w:rPr>
        <w:t>remains even</w:t>
      </w:r>
      <w:r w:rsidR="00071B59">
        <w:rPr>
          <w:rFonts w:cs="Arial"/>
          <w:sz w:val="18"/>
          <w:szCs w:val="18"/>
          <w:lang w:val="en-GB"/>
        </w:rPr>
        <w:t xml:space="preserve"> more tangible towards the regional and local SDIs.</w:t>
      </w:r>
    </w:p>
    <w:p w14:paraId="7B9D7D50" w14:textId="77777777" w:rsidR="00193EF9" w:rsidRPr="002C1777" w:rsidRDefault="00B165F5">
      <w:pPr>
        <w:pStyle w:val="Nadpis3"/>
        <w:rPr>
          <w:lang w:val="en-GB"/>
        </w:rPr>
      </w:pPr>
      <w:bookmarkStart w:id="3" w:name="_Toc99114856"/>
      <w:r w:rsidRPr="002C1777">
        <w:rPr>
          <w:lang w:val="en-GB"/>
        </w:rPr>
        <w:t>1.2 Functioning and coordination of the infrastructure</w:t>
      </w:r>
      <w:bookmarkEnd w:id="3"/>
    </w:p>
    <w:p w14:paraId="0C935845" w14:textId="0F7764A2" w:rsidR="002F0A7F" w:rsidRDefault="000F6D96" w:rsidP="009441AA">
      <w:pPr>
        <w:pStyle w:val="Odsekzoznamu"/>
        <w:numPr>
          <w:ilvl w:val="0"/>
          <w:numId w:val="4"/>
        </w:numPr>
        <w:rPr>
          <w:sz w:val="18"/>
          <w:szCs w:val="18"/>
          <w:lang w:val="en-GB"/>
        </w:rPr>
      </w:pPr>
      <w:r w:rsidRPr="006D7FC6">
        <w:rPr>
          <w:sz w:val="18"/>
          <w:szCs w:val="18"/>
          <w:lang w:val="en-GB"/>
        </w:rPr>
        <w:t>Coordination of the NSDI during the 202</w:t>
      </w:r>
      <w:r w:rsidR="007C3EA5">
        <w:rPr>
          <w:sz w:val="18"/>
          <w:szCs w:val="18"/>
          <w:lang w:val="en-GB"/>
        </w:rPr>
        <w:t>3</w:t>
      </w:r>
      <w:r w:rsidRPr="006D7FC6">
        <w:rPr>
          <w:sz w:val="18"/>
          <w:szCs w:val="18"/>
          <w:lang w:val="en-GB"/>
        </w:rPr>
        <w:t xml:space="preserve"> took place as via</w:t>
      </w:r>
      <w:r w:rsidR="006F62BF">
        <w:rPr>
          <w:sz w:val="18"/>
          <w:szCs w:val="18"/>
          <w:lang w:val="en-GB"/>
        </w:rPr>
        <w:t xml:space="preserve"> joined</w:t>
      </w:r>
      <w:r w:rsidRPr="006D7FC6">
        <w:rPr>
          <w:sz w:val="18"/>
          <w:szCs w:val="18"/>
          <w:lang w:val="en-GB"/>
        </w:rPr>
        <w:t xml:space="preserve"> </w:t>
      </w:r>
      <w:hyperlink r:id="rId26" w:history="1">
        <w:r w:rsidRPr="006D7FC6">
          <w:rPr>
            <w:rStyle w:val="Hypertextovprepojenie"/>
            <w:sz w:val="18"/>
            <w:szCs w:val="18"/>
            <w:lang w:val="en-GB"/>
          </w:rPr>
          <w:t>NSDI council</w:t>
        </w:r>
      </w:hyperlink>
      <w:r w:rsidR="00BF512B" w:rsidRPr="006D7FC6">
        <w:rPr>
          <w:sz w:val="18"/>
          <w:szCs w:val="18"/>
          <w:lang w:val="en-GB"/>
        </w:rPr>
        <w:t xml:space="preserve"> </w:t>
      </w:r>
      <w:r w:rsidRPr="006D7FC6">
        <w:rPr>
          <w:sz w:val="18"/>
          <w:szCs w:val="18"/>
          <w:lang w:val="en-GB"/>
        </w:rPr>
        <w:t xml:space="preserve">and </w:t>
      </w:r>
      <w:hyperlink r:id="rId27" w:history="1">
        <w:r w:rsidRPr="006D7FC6">
          <w:rPr>
            <w:rStyle w:val="Hypertextovprepojenie"/>
            <w:sz w:val="18"/>
            <w:szCs w:val="18"/>
            <w:lang w:val="en-GB"/>
          </w:rPr>
          <w:t>NSDI Expert Group</w:t>
        </w:r>
      </w:hyperlink>
      <w:r w:rsidR="00BF512B" w:rsidRPr="006D7FC6">
        <w:rPr>
          <w:sz w:val="18"/>
          <w:szCs w:val="18"/>
          <w:lang w:val="en-GB"/>
        </w:rPr>
        <w:t xml:space="preserve"> meetings</w:t>
      </w:r>
      <w:r w:rsidRPr="006D7FC6">
        <w:rPr>
          <w:sz w:val="18"/>
          <w:szCs w:val="18"/>
          <w:lang w:val="en-GB"/>
        </w:rPr>
        <w:t xml:space="preserve">, </w:t>
      </w:r>
      <w:hyperlink r:id="rId28" w:history="1">
        <w:r w:rsidR="006F62BF" w:rsidRPr="006F62BF">
          <w:rPr>
            <w:rStyle w:val="Hypertextovprepojenie"/>
            <w:sz w:val="18"/>
            <w:szCs w:val="18"/>
            <w:lang w:val="en-GB"/>
          </w:rPr>
          <w:t>GitLab collaborative platform</w:t>
        </w:r>
      </w:hyperlink>
      <w:r w:rsidR="006F62BF">
        <w:rPr>
          <w:sz w:val="18"/>
          <w:szCs w:val="18"/>
          <w:lang w:val="en-GB"/>
        </w:rPr>
        <w:t xml:space="preserve"> </w:t>
      </w:r>
      <w:r w:rsidRPr="006D7FC6">
        <w:rPr>
          <w:sz w:val="18"/>
          <w:szCs w:val="18"/>
          <w:lang w:val="en-GB"/>
        </w:rPr>
        <w:t xml:space="preserve">as well as via direct communication with the stakeholders. </w:t>
      </w:r>
      <w:r w:rsidR="006F62BF">
        <w:rPr>
          <w:sz w:val="18"/>
          <w:szCs w:val="18"/>
          <w:lang w:val="en-GB"/>
        </w:rPr>
        <w:t xml:space="preserve"> </w:t>
      </w:r>
    </w:p>
    <w:p w14:paraId="3ED174ED" w14:textId="5DFFE1EB" w:rsidR="002F0A7F" w:rsidRDefault="002F0A7F" w:rsidP="009441AA">
      <w:pPr>
        <w:pStyle w:val="Odsekzoznamu"/>
        <w:numPr>
          <w:ilvl w:val="0"/>
          <w:numId w:val="4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In connection the results of the </w:t>
      </w:r>
      <w:r w:rsidR="00690274">
        <w:rPr>
          <w:sz w:val="18"/>
          <w:szCs w:val="18"/>
          <w:lang w:val="en-GB"/>
        </w:rPr>
        <w:t>INSPIRE monitoring 202</w:t>
      </w:r>
      <w:r w:rsidR="006F62BF">
        <w:rPr>
          <w:sz w:val="18"/>
          <w:szCs w:val="18"/>
          <w:lang w:val="en-GB"/>
        </w:rPr>
        <w:t>3</w:t>
      </w:r>
      <w:r w:rsidR="00690274">
        <w:rPr>
          <w:sz w:val="18"/>
          <w:szCs w:val="18"/>
          <w:lang w:val="en-GB"/>
        </w:rPr>
        <w:t xml:space="preserve">, </w:t>
      </w:r>
      <w:hyperlink r:id="rId29" w:history="1">
        <w:r w:rsidR="00690274" w:rsidRPr="00E15860">
          <w:rPr>
            <w:rStyle w:val="Hypertextovprepojenie"/>
            <w:sz w:val="18"/>
            <w:szCs w:val="18"/>
            <w:lang w:val="en-GB"/>
          </w:rPr>
          <w:t>there has been substantial increase</w:t>
        </w:r>
      </w:hyperlink>
      <w:r w:rsidR="00690274">
        <w:rPr>
          <w:sz w:val="18"/>
          <w:szCs w:val="18"/>
          <w:lang w:val="en-GB"/>
        </w:rPr>
        <w:t xml:space="preserve"> in </w:t>
      </w:r>
      <w:r w:rsidR="006F62BF">
        <w:rPr>
          <w:sz w:val="18"/>
          <w:szCs w:val="18"/>
          <w:lang w:val="en-GB"/>
        </w:rPr>
        <w:t xml:space="preserve">most of the monitored indicators, </w:t>
      </w:r>
      <w:hyperlink r:id="rId30" w:history="1">
        <w:r w:rsidR="006F62BF" w:rsidRPr="006F62BF">
          <w:rPr>
            <w:rStyle w:val="Hypertextovprepojenie"/>
            <w:sz w:val="18"/>
            <w:szCs w:val="18"/>
            <w:lang w:val="en-GB"/>
          </w:rPr>
          <w:t>thanks to provision of the guidance and support</w:t>
        </w:r>
      </w:hyperlink>
      <w:r w:rsidR="006F62BF">
        <w:rPr>
          <w:sz w:val="18"/>
          <w:szCs w:val="18"/>
          <w:lang w:val="en-GB"/>
        </w:rPr>
        <w:t xml:space="preserve"> to stakeholders and their commitment</w:t>
      </w:r>
      <w:r w:rsidR="00690274">
        <w:rPr>
          <w:sz w:val="18"/>
          <w:szCs w:val="18"/>
          <w:lang w:val="en-GB"/>
        </w:rPr>
        <w:t>.</w:t>
      </w:r>
    </w:p>
    <w:p w14:paraId="7EFBE9C3" w14:textId="07AAE3EB" w:rsidR="00821265" w:rsidRDefault="00310C30" w:rsidP="00821265">
      <w:pPr>
        <w:pStyle w:val="Odsekzoznamu"/>
        <w:numPr>
          <w:ilvl w:val="0"/>
          <w:numId w:val="4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Although overall amount of metadata records has decreased comparing previous year (via applying the filter selecting only INSPIRE resources) majority of the monitored indicators resulted with increased results</w:t>
      </w:r>
      <w:r w:rsidR="00821265">
        <w:rPr>
          <w:sz w:val="18"/>
          <w:szCs w:val="18"/>
          <w:lang w:val="en-GB"/>
        </w:rPr>
        <w:t xml:space="preserve">.     </w:t>
      </w:r>
    </w:p>
    <w:p w14:paraId="03DFC59B" w14:textId="630C2B6F" w:rsidR="00690274" w:rsidRDefault="00310C30" w:rsidP="00E85814">
      <w:pPr>
        <w:pStyle w:val="Odsekzoznamu"/>
        <w:jc w:val="center"/>
        <w:rPr>
          <w:sz w:val="18"/>
          <w:szCs w:val="18"/>
          <w:lang w:val="en-GB"/>
        </w:rPr>
      </w:pPr>
      <w:r>
        <w:rPr>
          <w:noProof/>
          <w:lang w:val="sk-SK" w:eastAsia="sk-SK"/>
        </w:rPr>
        <w:drawing>
          <wp:inline distT="0" distB="0" distL="0" distR="0" wp14:anchorId="64EB3CE1" wp14:editId="3A1B5E3A">
            <wp:extent cx="5234354" cy="4590063"/>
            <wp:effectExtent l="0" t="0" r="4445" b="127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42041" cy="459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41331" w14:textId="5BECF90B" w:rsidR="00690274" w:rsidRDefault="00690274" w:rsidP="00E85814">
      <w:pPr>
        <w:pStyle w:val="Odsekzoznamu"/>
        <w:jc w:val="center"/>
        <w:rPr>
          <w:sz w:val="18"/>
          <w:szCs w:val="18"/>
          <w:lang w:val="en-GB"/>
        </w:rPr>
      </w:pPr>
      <w:r w:rsidRPr="002C1777">
        <w:rPr>
          <w:sz w:val="16"/>
          <w:szCs w:val="16"/>
          <w:lang w:val="en-GB"/>
        </w:rPr>
        <w:t xml:space="preserve">Figure </w:t>
      </w:r>
      <w:r w:rsidR="00B019E0">
        <w:rPr>
          <w:sz w:val="16"/>
          <w:szCs w:val="16"/>
          <w:lang w:val="en-GB"/>
        </w:rPr>
        <w:t>2</w:t>
      </w:r>
      <w:r w:rsidRPr="002C1777">
        <w:rPr>
          <w:sz w:val="16"/>
          <w:szCs w:val="16"/>
          <w:lang w:val="en-GB"/>
        </w:rPr>
        <w:t xml:space="preserve">: </w:t>
      </w:r>
      <w:r w:rsidR="00310C30">
        <w:rPr>
          <w:sz w:val="16"/>
          <w:szCs w:val="16"/>
          <w:lang w:val="en-GB"/>
        </w:rPr>
        <w:t>INSPIRE monitoring indicators 2023 - Slovakia</w:t>
      </w:r>
      <w:r>
        <w:rPr>
          <w:sz w:val="16"/>
          <w:szCs w:val="16"/>
          <w:lang w:val="en-GB"/>
        </w:rPr>
        <w:t xml:space="preserve"> </w:t>
      </w:r>
      <w:r w:rsidRPr="002C1777">
        <w:rPr>
          <w:sz w:val="16"/>
          <w:szCs w:val="16"/>
          <w:lang w:val="en-GB"/>
        </w:rPr>
        <w:t>(</w:t>
      </w:r>
      <w:r w:rsidRPr="00E42A8A">
        <w:rPr>
          <w:sz w:val="16"/>
          <w:szCs w:val="16"/>
          <w:lang w:val="en-GB"/>
        </w:rPr>
        <w:t>Source</w:t>
      </w:r>
      <w:r w:rsidR="00310C30">
        <w:rPr>
          <w:sz w:val="16"/>
          <w:szCs w:val="16"/>
          <w:lang w:val="en-GB"/>
        </w:rPr>
        <w:t xml:space="preserve"> </w:t>
      </w:r>
      <w:hyperlink r:id="rId32" w:history="1">
        <w:r w:rsidR="00310C30" w:rsidRPr="00310C30">
          <w:rPr>
            <w:rStyle w:val="Hypertextovprepojenie"/>
            <w:sz w:val="16"/>
            <w:szCs w:val="16"/>
            <w:lang w:val="en-GB"/>
          </w:rPr>
          <w:t>INSPIRE Geoportal</w:t>
        </w:r>
      </w:hyperlink>
      <w:r>
        <w:rPr>
          <w:sz w:val="16"/>
          <w:szCs w:val="16"/>
          <w:lang w:val="en-GB"/>
        </w:rPr>
        <w:t>)</w:t>
      </w:r>
    </w:p>
    <w:p w14:paraId="3B93892F" w14:textId="77777777" w:rsidR="00E42A8A" w:rsidRDefault="00E42A8A" w:rsidP="006D7FC6">
      <w:pPr>
        <w:pStyle w:val="Odsekzoznamu"/>
        <w:rPr>
          <w:sz w:val="18"/>
          <w:szCs w:val="18"/>
          <w:lang w:val="en-GB"/>
        </w:rPr>
      </w:pPr>
    </w:p>
    <w:p w14:paraId="2541931C" w14:textId="4EEA7B5B" w:rsidR="00310C30" w:rsidRDefault="00310C30" w:rsidP="00F42D91">
      <w:pPr>
        <w:pStyle w:val="Odsekzoznamu"/>
        <w:numPr>
          <w:ilvl w:val="0"/>
          <w:numId w:val="4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Comparing the results of </w:t>
      </w:r>
      <w:hyperlink r:id="rId33" w:history="1">
        <w:r w:rsidRPr="00310C30">
          <w:rPr>
            <w:rStyle w:val="Hypertextovprepojenie"/>
            <w:sz w:val="18"/>
            <w:szCs w:val="18"/>
            <w:lang w:val="en-GB"/>
          </w:rPr>
          <w:t>INSPRIE monitoring from 2022</w:t>
        </w:r>
      </w:hyperlink>
      <w:r>
        <w:rPr>
          <w:sz w:val="18"/>
          <w:szCs w:val="18"/>
          <w:lang w:val="en-GB"/>
        </w:rPr>
        <w:t xml:space="preserve">, most significant progress has been achieved in the area of </w:t>
      </w:r>
      <w:r w:rsidR="00C42656">
        <w:rPr>
          <w:sz w:val="18"/>
          <w:szCs w:val="18"/>
          <w:lang w:val="en-GB"/>
        </w:rPr>
        <w:t>services metadata conformance and accessibility of the datasets via view and download services.</w:t>
      </w:r>
    </w:p>
    <w:p w14:paraId="4BFC24CB" w14:textId="1F87E897" w:rsidR="00310C30" w:rsidRDefault="00C42656" w:rsidP="00C42656">
      <w:pPr>
        <w:pStyle w:val="Odsekzoznamu"/>
        <w:numPr>
          <w:ilvl w:val="0"/>
          <w:numId w:val="4"/>
        </w:numPr>
        <w:rPr>
          <w:sz w:val="18"/>
          <w:szCs w:val="18"/>
          <w:lang w:val="en-GB"/>
        </w:rPr>
      </w:pPr>
      <w:r w:rsidRPr="00C42656">
        <w:rPr>
          <w:sz w:val="18"/>
          <w:szCs w:val="18"/>
          <w:lang w:val="en-GB"/>
        </w:rPr>
        <w:t>Not negligible</w:t>
      </w:r>
      <w:r>
        <w:rPr>
          <w:sz w:val="18"/>
          <w:szCs w:val="18"/>
          <w:lang w:val="en-GB"/>
        </w:rPr>
        <w:t xml:space="preserve"> improvements are also visible in the area of the conformity for spatial data sets interoperability, as well as conformity of the network services. </w:t>
      </w:r>
    </w:p>
    <w:p w14:paraId="07F91815" w14:textId="77777777" w:rsidR="00193EF9" w:rsidRPr="002C1777" w:rsidRDefault="00B165F5">
      <w:pPr>
        <w:pStyle w:val="Nadpis3"/>
        <w:rPr>
          <w:lang w:val="en-GB"/>
        </w:rPr>
      </w:pPr>
      <w:bookmarkStart w:id="4" w:name="_Toc99114857"/>
      <w:r w:rsidRPr="002C1777">
        <w:rPr>
          <w:lang w:val="en-GB"/>
        </w:rPr>
        <w:t>1.3 Usage of the infrastructure for spatial information</w:t>
      </w:r>
      <w:bookmarkEnd w:id="4"/>
    </w:p>
    <w:p w14:paraId="3BE51BFB" w14:textId="410B7320" w:rsidR="00C35C26" w:rsidRPr="0045693F" w:rsidRDefault="001D52AD" w:rsidP="004A784F">
      <w:pPr>
        <w:pStyle w:val="Odsekzoznamu"/>
        <w:numPr>
          <w:ilvl w:val="0"/>
          <w:numId w:val="4"/>
        </w:numPr>
        <w:spacing w:line="240" w:lineRule="auto"/>
        <w:rPr>
          <w:sz w:val="18"/>
          <w:szCs w:val="18"/>
          <w:lang w:val="en-GB"/>
        </w:rPr>
      </w:pPr>
      <w:r w:rsidRPr="0045693F">
        <w:rPr>
          <w:sz w:val="18"/>
          <w:szCs w:val="18"/>
          <w:lang w:val="en-GB"/>
        </w:rPr>
        <w:t xml:space="preserve">Usage of the infrastructure remains still quite challenge, as there are mainly indirect indicators providing related information. </w:t>
      </w:r>
      <w:r w:rsidR="003B67F8" w:rsidRPr="0045693F">
        <w:rPr>
          <w:sz w:val="18"/>
          <w:szCs w:val="18"/>
          <w:lang w:val="en-GB"/>
        </w:rPr>
        <w:t>Google analytics statistics related to the INSPIRE related websites</w:t>
      </w:r>
      <w:r w:rsidR="00026E94" w:rsidRPr="0045693F">
        <w:rPr>
          <w:sz w:val="18"/>
          <w:szCs w:val="18"/>
          <w:lang w:val="en-GB"/>
        </w:rPr>
        <w:t xml:space="preserve"> for 202</w:t>
      </w:r>
      <w:r w:rsidR="0045693F">
        <w:rPr>
          <w:sz w:val="18"/>
          <w:szCs w:val="18"/>
          <w:lang w:val="en-GB"/>
        </w:rPr>
        <w:t>3</w:t>
      </w:r>
      <w:r w:rsidR="00C35C26" w:rsidRPr="0045693F">
        <w:rPr>
          <w:sz w:val="18"/>
          <w:szCs w:val="18"/>
          <w:lang w:val="en-GB"/>
        </w:rPr>
        <w:t>:</w:t>
      </w:r>
    </w:p>
    <w:p w14:paraId="5D43DEFF" w14:textId="77777777" w:rsidR="00312328" w:rsidRPr="00026E94" w:rsidRDefault="00312328" w:rsidP="00312328">
      <w:pPr>
        <w:pStyle w:val="Odsekzoznamu"/>
        <w:numPr>
          <w:ilvl w:val="1"/>
          <w:numId w:val="4"/>
        </w:numPr>
        <w:spacing w:line="240" w:lineRule="auto"/>
        <w:rPr>
          <w:sz w:val="18"/>
          <w:szCs w:val="18"/>
          <w:lang w:val="en-GB"/>
        </w:rPr>
      </w:pPr>
      <w:r w:rsidRPr="00026E94">
        <w:rPr>
          <w:sz w:val="18"/>
          <w:szCs w:val="18"/>
          <w:lang w:val="en-GB"/>
        </w:rPr>
        <w:t xml:space="preserve">geoportal.gov.sk:  </w:t>
      </w:r>
      <w:r>
        <w:rPr>
          <w:sz w:val="18"/>
          <w:szCs w:val="18"/>
          <w:lang w:val="en-GB"/>
        </w:rPr>
        <w:t>6,3k</w:t>
      </w:r>
      <w:r w:rsidRPr="00026E94">
        <w:rPr>
          <w:sz w:val="18"/>
          <w:szCs w:val="18"/>
          <w:lang w:val="en-GB"/>
        </w:rPr>
        <w:t xml:space="preserve"> users, </w:t>
      </w:r>
      <w:r>
        <w:rPr>
          <w:sz w:val="18"/>
          <w:szCs w:val="18"/>
          <w:lang w:val="en-GB"/>
        </w:rPr>
        <w:t>74k</w:t>
      </w:r>
      <w:r w:rsidRPr="00026E94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events</w:t>
      </w:r>
      <w:r w:rsidRPr="00026E94">
        <w:rPr>
          <w:sz w:val="18"/>
          <w:szCs w:val="18"/>
          <w:lang w:val="en-GB"/>
        </w:rPr>
        <w:t>;</w:t>
      </w:r>
    </w:p>
    <w:p w14:paraId="0FCEC11E" w14:textId="77777777" w:rsidR="00312328" w:rsidRPr="00026E94" w:rsidRDefault="00312328" w:rsidP="00312328">
      <w:pPr>
        <w:pStyle w:val="Odsekzoznamu"/>
        <w:numPr>
          <w:ilvl w:val="1"/>
          <w:numId w:val="4"/>
        </w:numPr>
        <w:spacing w:line="240" w:lineRule="auto"/>
        <w:rPr>
          <w:sz w:val="18"/>
          <w:szCs w:val="18"/>
          <w:lang w:val="en-GB"/>
        </w:rPr>
      </w:pPr>
      <w:r w:rsidRPr="00026E94">
        <w:rPr>
          <w:sz w:val="18"/>
          <w:szCs w:val="18"/>
          <w:lang w:val="en-GB"/>
        </w:rPr>
        <w:t xml:space="preserve">rpi.gov.sk:  </w:t>
      </w:r>
      <w:r>
        <w:rPr>
          <w:sz w:val="18"/>
          <w:szCs w:val="18"/>
          <w:lang w:val="en-GB"/>
        </w:rPr>
        <w:t>529</w:t>
      </w:r>
      <w:r w:rsidRPr="00026E94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  <w:lang w:val="en-GB"/>
        </w:rPr>
        <w:t>6,8k events</w:t>
      </w:r>
      <w:r w:rsidRPr="00026E94">
        <w:rPr>
          <w:sz w:val="18"/>
          <w:szCs w:val="18"/>
          <w:lang w:val="en-GB"/>
        </w:rPr>
        <w:t>;</w:t>
      </w:r>
    </w:p>
    <w:p w14:paraId="09D365A2" w14:textId="77777777" w:rsidR="00312328" w:rsidRDefault="00312328" w:rsidP="00312328">
      <w:pPr>
        <w:pStyle w:val="Odsekzoznamu"/>
        <w:numPr>
          <w:ilvl w:val="1"/>
          <w:numId w:val="4"/>
        </w:numPr>
        <w:spacing w:line="240" w:lineRule="auto"/>
        <w:rPr>
          <w:sz w:val="18"/>
          <w:szCs w:val="18"/>
          <w:lang w:val="en-GB"/>
        </w:rPr>
      </w:pPr>
      <w:r w:rsidRPr="00026E94">
        <w:rPr>
          <w:sz w:val="18"/>
          <w:szCs w:val="18"/>
          <w:lang w:val="en-GB"/>
        </w:rPr>
        <w:lastRenderedPageBreak/>
        <w:t xml:space="preserve">inspire.gov.sk:  </w:t>
      </w:r>
      <w:r>
        <w:rPr>
          <w:sz w:val="18"/>
          <w:szCs w:val="18"/>
          <w:lang w:val="en-GB"/>
        </w:rPr>
        <w:t xml:space="preserve">601 </w:t>
      </w:r>
      <w:r w:rsidRPr="00026E94">
        <w:rPr>
          <w:sz w:val="18"/>
          <w:szCs w:val="18"/>
          <w:lang w:val="en-GB"/>
        </w:rPr>
        <w:t xml:space="preserve">users, </w:t>
      </w:r>
      <w:r>
        <w:rPr>
          <w:sz w:val="18"/>
          <w:szCs w:val="18"/>
          <w:lang w:val="en-GB"/>
        </w:rPr>
        <w:t>9k events</w:t>
      </w:r>
      <w:r w:rsidRPr="00026E94">
        <w:rPr>
          <w:sz w:val="18"/>
          <w:szCs w:val="18"/>
          <w:lang w:val="en-GB"/>
        </w:rPr>
        <w:t>.</w:t>
      </w:r>
    </w:p>
    <w:p w14:paraId="473A750C" w14:textId="77777777" w:rsidR="0045693F" w:rsidRPr="0045693F" w:rsidRDefault="0045693F" w:rsidP="0045693F">
      <w:pPr>
        <w:spacing w:line="240" w:lineRule="auto"/>
        <w:ind w:left="720"/>
        <w:rPr>
          <w:sz w:val="18"/>
          <w:szCs w:val="18"/>
          <w:lang w:val="en-GB"/>
        </w:rPr>
      </w:pPr>
    </w:p>
    <w:p w14:paraId="31B0B325" w14:textId="655FBE86" w:rsidR="00026E94" w:rsidRDefault="00312328" w:rsidP="00026E94">
      <w:pPr>
        <w:pStyle w:val="Odsekzoznamu"/>
        <w:spacing w:line="240" w:lineRule="auto"/>
        <w:rPr>
          <w:sz w:val="18"/>
          <w:szCs w:val="18"/>
          <w:lang w:val="en-GB"/>
        </w:rPr>
      </w:pPr>
      <w:r>
        <w:rPr>
          <w:noProof/>
          <w:lang w:val="sk-SK" w:eastAsia="sk-SK"/>
        </w:rPr>
        <w:drawing>
          <wp:inline distT="0" distB="0" distL="0" distR="0" wp14:anchorId="251CF87E" wp14:editId="3DC608D6">
            <wp:extent cx="5731510" cy="3068320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C74C2" w14:textId="0AC0CF22" w:rsidR="005C3DF4" w:rsidRPr="005C3DF4" w:rsidRDefault="005C3DF4" w:rsidP="005C3DF4">
      <w:pPr>
        <w:spacing w:line="240" w:lineRule="auto"/>
        <w:jc w:val="center"/>
        <w:rPr>
          <w:sz w:val="16"/>
          <w:szCs w:val="16"/>
          <w:lang w:val="sk-SK"/>
        </w:rPr>
      </w:pPr>
      <w:r w:rsidRPr="002C1777">
        <w:rPr>
          <w:sz w:val="16"/>
          <w:szCs w:val="16"/>
          <w:lang w:val="en-GB"/>
        </w:rPr>
        <w:t xml:space="preserve">Figure </w:t>
      </w:r>
      <w:r w:rsidR="00E57C1F">
        <w:rPr>
          <w:sz w:val="16"/>
          <w:szCs w:val="16"/>
          <w:lang w:val="en-GB"/>
        </w:rPr>
        <w:t>4</w:t>
      </w:r>
      <w:r w:rsidRPr="002C1777">
        <w:rPr>
          <w:sz w:val="16"/>
          <w:szCs w:val="16"/>
          <w:lang w:val="en-GB"/>
        </w:rPr>
        <w:t xml:space="preserve">: </w:t>
      </w:r>
      <w:r>
        <w:rPr>
          <w:sz w:val="16"/>
          <w:szCs w:val="16"/>
          <w:lang w:val="en-GB"/>
        </w:rPr>
        <w:t xml:space="preserve">inspire.gov.sk Facebook page </w:t>
      </w:r>
      <w:r w:rsidRPr="005C3DF4">
        <w:rPr>
          <w:sz w:val="16"/>
          <w:szCs w:val="16"/>
          <w:lang w:val="en-GB"/>
        </w:rPr>
        <w:t>audience</w:t>
      </w:r>
      <w:r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sk-SK"/>
        </w:rPr>
        <w:t xml:space="preserve">(Source: </w:t>
      </w:r>
      <w:hyperlink r:id="rId35" w:history="1">
        <w:r w:rsidRPr="00A708FE">
          <w:rPr>
            <w:rStyle w:val="Hypertextovprepojenie"/>
            <w:sz w:val="16"/>
            <w:szCs w:val="16"/>
            <w:lang w:val="en-GB"/>
          </w:rPr>
          <w:t>https://www.facebook.com/inspiresk</w:t>
        </w:r>
      </w:hyperlink>
      <w:r>
        <w:rPr>
          <w:sz w:val="16"/>
          <w:szCs w:val="16"/>
          <w:lang w:val="en-GB"/>
        </w:rPr>
        <w:t>)</w:t>
      </w:r>
    </w:p>
    <w:p w14:paraId="4515FB37" w14:textId="77777777" w:rsidR="005C3DF4" w:rsidRDefault="005C3DF4" w:rsidP="00026E94">
      <w:pPr>
        <w:pStyle w:val="Odsekzoznamu"/>
        <w:spacing w:line="240" w:lineRule="auto"/>
        <w:rPr>
          <w:sz w:val="18"/>
          <w:szCs w:val="18"/>
          <w:lang w:val="en-GB"/>
        </w:rPr>
      </w:pPr>
    </w:p>
    <w:p w14:paraId="2820122F" w14:textId="3A4375F9" w:rsidR="00EA6E3E" w:rsidRDefault="00EA6E3E" w:rsidP="001355FC">
      <w:pPr>
        <w:pStyle w:val="Odsekzoznamu"/>
        <w:numPr>
          <w:ilvl w:val="0"/>
          <w:numId w:val="4"/>
        </w:numPr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Monitoring of the selected INSPIRE se</w:t>
      </w:r>
      <w:r w:rsidR="00E36E74">
        <w:rPr>
          <w:sz w:val="18"/>
          <w:szCs w:val="18"/>
          <w:lang w:val="en-GB"/>
        </w:rPr>
        <w:t>r</w:t>
      </w:r>
      <w:r>
        <w:rPr>
          <w:sz w:val="18"/>
          <w:szCs w:val="18"/>
          <w:lang w:val="en-GB"/>
        </w:rPr>
        <w:t xml:space="preserve">vices </w:t>
      </w:r>
      <w:r w:rsidR="00312328">
        <w:rPr>
          <w:sz w:val="18"/>
          <w:szCs w:val="18"/>
          <w:lang w:val="en-GB"/>
        </w:rPr>
        <w:t xml:space="preserve">has started initially with the focus on the service </w:t>
      </w:r>
      <w:r>
        <w:rPr>
          <w:sz w:val="18"/>
          <w:szCs w:val="18"/>
          <w:lang w:val="en-GB"/>
        </w:rPr>
        <w:t>availability</w:t>
      </w:r>
      <w:r w:rsidR="00825645" w:rsidRPr="00E42A8A">
        <w:rPr>
          <w:sz w:val="18"/>
          <w:szCs w:val="18"/>
          <w:lang w:val="en-GB"/>
        </w:rPr>
        <w:t>.</w:t>
      </w:r>
    </w:p>
    <w:p w14:paraId="446F39E7" w14:textId="77777777" w:rsidR="00193EF9" w:rsidRPr="002C1777" w:rsidRDefault="00B165F5">
      <w:pPr>
        <w:pStyle w:val="Nadpis3"/>
        <w:rPr>
          <w:lang w:val="en-GB"/>
        </w:rPr>
      </w:pPr>
      <w:bookmarkStart w:id="5" w:name="_Toc99114858"/>
      <w:r w:rsidRPr="002C1777">
        <w:rPr>
          <w:lang w:val="en-GB"/>
        </w:rPr>
        <w:t>1.4 Data Sharing Arrangements</w:t>
      </w:r>
      <w:bookmarkEnd w:id="5"/>
    </w:p>
    <w:p w14:paraId="20929B4A" w14:textId="131FB933" w:rsidR="00AC0763" w:rsidRDefault="00AC0763" w:rsidP="00435477">
      <w:pPr>
        <w:pStyle w:val="Odsekzoznamu"/>
        <w:numPr>
          <w:ilvl w:val="0"/>
          <w:numId w:val="6"/>
        </w:numPr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Most of the INSPIRE datasets has been made available under the open data licence limiting possible restrictions for the further re-use. Some exceptions remains. </w:t>
      </w:r>
    </w:p>
    <w:p w14:paraId="45F369D1" w14:textId="1E3EC234" w:rsidR="00983527" w:rsidRDefault="00983527" w:rsidP="00435477">
      <w:pPr>
        <w:pStyle w:val="Odsekzoznamu"/>
        <w:numPr>
          <w:ilvl w:val="0"/>
          <w:numId w:val="6"/>
        </w:numPr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Adoption of HVD regulation </w:t>
      </w:r>
      <w:r w:rsidR="00AC0763">
        <w:rPr>
          <w:rFonts w:cs="Arial"/>
          <w:sz w:val="18"/>
          <w:szCs w:val="18"/>
          <w:lang w:val="en-GB"/>
        </w:rPr>
        <w:t>contributed to the further</w:t>
      </w:r>
      <w:r>
        <w:rPr>
          <w:rFonts w:cs="Arial"/>
          <w:sz w:val="18"/>
          <w:szCs w:val="18"/>
          <w:lang w:val="en-GB"/>
        </w:rPr>
        <w:t xml:space="preserve"> discussion about the geospatial datasets to be made available under Open Data license and in synergy with INSPIRE.</w:t>
      </w:r>
    </w:p>
    <w:p w14:paraId="5919B5E1" w14:textId="75AA93D7" w:rsidR="00435477" w:rsidRPr="002C1777" w:rsidRDefault="00AC0763" w:rsidP="00042CF3">
      <w:pPr>
        <w:pStyle w:val="Odsekzoznamu"/>
        <w:numPr>
          <w:ilvl w:val="0"/>
          <w:numId w:val="6"/>
        </w:numPr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Full integration with SK national Open Data portal is still under the discussion</w:t>
      </w:r>
      <w:r w:rsidR="00011B2F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 xml:space="preserve">with </w:t>
      </w:r>
      <w:r w:rsidR="00042CF3">
        <w:rPr>
          <w:rFonts w:cs="Arial"/>
          <w:sz w:val="18"/>
          <w:szCs w:val="18"/>
          <w:lang w:val="en-GB"/>
        </w:rPr>
        <w:t>the</w:t>
      </w:r>
      <w:r w:rsidR="00461A2F">
        <w:rPr>
          <w:rFonts w:cs="Arial"/>
          <w:sz w:val="18"/>
          <w:szCs w:val="18"/>
          <w:lang w:val="en-GB"/>
        </w:rPr>
        <w:t xml:space="preserve"> </w:t>
      </w:r>
      <w:r w:rsidR="00461A2F" w:rsidRPr="00461A2F">
        <w:rPr>
          <w:rFonts w:cs="Arial"/>
          <w:sz w:val="18"/>
          <w:szCs w:val="18"/>
          <w:lang w:val="en-GB"/>
        </w:rPr>
        <w:t>Ministry of Investments, Regional Development and Informatization of the Slovak Republic</w:t>
      </w:r>
      <w:r w:rsidR="007A2BA7">
        <w:rPr>
          <w:rFonts w:cs="Arial"/>
          <w:sz w:val="18"/>
          <w:szCs w:val="18"/>
          <w:lang w:val="en-GB"/>
        </w:rPr>
        <w:t>.</w:t>
      </w:r>
    </w:p>
    <w:p w14:paraId="4A636862" w14:textId="719BE989" w:rsidR="00193EF9" w:rsidRPr="002C1777" w:rsidRDefault="00B165F5">
      <w:pPr>
        <w:pStyle w:val="Nadpis3"/>
        <w:rPr>
          <w:lang w:val="en-GB"/>
        </w:rPr>
      </w:pPr>
      <w:bookmarkStart w:id="6" w:name="_Toc99114859"/>
      <w:r w:rsidRPr="002C1777">
        <w:rPr>
          <w:lang w:val="en-GB"/>
        </w:rPr>
        <w:t>1.5 Costs and Benefits</w:t>
      </w:r>
      <w:bookmarkEnd w:id="6"/>
    </w:p>
    <w:p w14:paraId="62A843CD" w14:textId="55FDDF4E" w:rsidR="00E05EFC" w:rsidRPr="002C1777" w:rsidRDefault="007129A3" w:rsidP="0036479D">
      <w:pPr>
        <w:pStyle w:val="Odsekzoznamu"/>
        <w:numPr>
          <w:ilvl w:val="0"/>
          <w:numId w:val="6"/>
        </w:numPr>
        <w:rPr>
          <w:sz w:val="20"/>
          <w:szCs w:val="20"/>
          <w:lang w:val="en-GB"/>
        </w:rPr>
      </w:pPr>
      <w:r w:rsidRPr="002C1777">
        <w:rPr>
          <w:sz w:val="20"/>
          <w:szCs w:val="20"/>
          <w:lang w:val="en-GB"/>
        </w:rPr>
        <w:t>The cost</w:t>
      </w:r>
      <w:r w:rsidR="00526520" w:rsidRPr="002C1777">
        <w:rPr>
          <w:sz w:val="20"/>
          <w:szCs w:val="20"/>
          <w:lang w:val="en-GB"/>
        </w:rPr>
        <w:t xml:space="preserve"> </w:t>
      </w:r>
      <w:r w:rsidR="00E05EFC" w:rsidRPr="002C1777">
        <w:rPr>
          <w:sz w:val="20"/>
          <w:szCs w:val="20"/>
          <w:lang w:val="en-GB"/>
        </w:rPr>
        <w:t xml:space="preserve">and benefits </w:t>
      </w:r>
      <w:r w:rsidR="00526520" w:rsidRPr="002C1777">
        <w:rPr>
          <w:sz w:val="20"/>
          <w:szCs w:val="20"/>
          <w:lang w:val="en-GB"/>
        </w:rPr>
        <w:t xml:space="preserve">evaluation </w:t>
      </w:r>
      <w:r w:rsidR="00E05EFC" w:rsidRPr="002C1777">
        <w:rPr>
          <w:sz w:val="20"/>
          <w:szCs w:val="20"/>
          <w:lang w:val="en-GB"/>
        </w:rPr>
        <w:t>is</w:t>
      </w:r>
      <w:r w:rsidR="00511742" w:rsidRPr="002C1777">
        <w:rPr>
          <w:sz w:val="20"/>
          <w:szCs w:val="20"/>
          <w:lang w:val="en-GB"/>
        </w:rPr>
        <w:t xml:space="preserve"> based on the </w:t>
      </w:r>
      <w:r w:rsidR="00E05EFC" w:rsidRPr="002C1777">
        <w:rPr>
          <w:sz w:val="20"/>
          <w:szCs w:val="20"/>
          <w:lang w:val="en-GB"/>
        </w:rPr>
        <w:t xml:space="preserve">information collected in the structured </w:t>
      </w:r>
      <w:r w:rsidR="008F1BA9">
        <w:rPr>
          <w:sz w:val="20"/>
          <w:szCs w:val="20"/>
          <w:lang w:val="en-GB"/>
        </w:rPr>
        <w:t xml:space="preserve">tabular </w:t>
      </w:r>
      <w:r w:rsidR="00E05EFC" w:rsidRPr="002C1777">
        <w:rPr>
          <w:sz w:val="20"/>
          <w:szCs w:val="20"/>
          <w:lang w:val="en-GB"/>
        </w:rPr>
        <w:t xml:space="preserve">information from the </w:t>
      </w:r>
      <w:r w:rsidR="007A2BA7">
        <w:rPr>
          <w:sz w:val="20"/>
          <w:szCs w:val="20"/>
          <w:lang w:val="en-GB"/>
        </w:rPr>
        <w:t xml:space="preserve">representatives of the </w:t>
      </w:r>
      <w:r w:rsidR="00AC0763">
        <w:rPr>
          <w:sz w:val="20"/>
          <w:szCs w:val="20"/>
          <w:lang w:val="en-GB"/>
        </w:rPr>
        <w:t xml:space="preserve">relevant stakeholders.  </w:t>
      </w:r>
    </w:p>
    <w:p w14:paraId="6C3E0542" w14:textId="76DA1BDF" w:rsidR="005A217E" w:rsidRPr="002C1777" w:rsidRDefault="00E05EFC" w:rsidP="0000540B">
      <w:pPr>
        <w:pStyle w:val="Odsekzoznamu"/>
        <w:numPr>
          <w:ilvl w:val="0"/>
          <w:numId w:val="6"/>
        </w:numPr>
        <w:rPr>
          <w:sz w:val="20"/>
          <w:szCs w:val="20"/>
          <w:lang w:val="en-GB"/>
        </w:rPr>
      </w:pPr>
      <w:r w:rsidRPr="002C1777">
        <w:rPr>
          <w:sz w:val="20"/>
          <w:szCs w:val="20"/>
          <w:lang w:val="en-GB"/>
        </w:rPr>
        <w:t>The total indicative costs related with the INSPIRE implementation</w:t>
      </w:r>
      <w:r w:rsidR="00AC0763">
        <w:rPr>
          <w:sz w:val="20"/>
          <w:szCs w:val="20"/>
          <w:lang w:val="en-GB"/>
        </w:rPr>
        <w:t xml:space="preserve"> for 2023</w:t>
      </w:r>
      <w:r w:rsidRPr="002C1777">
        <w:rPr>
          <w:sz w:val="20"/>
          <w:szCs w:val="20"/>
          <w:lang w:val="en-GB"/>
        </w:rPr>
        <w:t xml:space="preserve">: </w:t>
      </w:r>
      <w:r w:rsidR="005A217E" w:rsidRPr="002C1777">
        <w:rPr>
          <w:b/>
          <w:sz w:val="20"/>
          <w:szCs w:val="20"/>
          <w:lang w:val="en-GB"/>
        </w:rPr>
        <w:t xml:space="preserve"> </w:t>
      </w:r>
      <w:r w:rsidR="00AC0763">
        <w:rPr>
          <w:b/>
          <w:sz w:val="20"/>
          <w:szCs w:val="20"/>
          <w:lang w:val="en-GB"/>
        </w:rPr>
        <w:t>340 513</w:t>
      </w:r>
      <w:r w:rsidR="005A217E" w:rsidRPr="002C1777">
        <w:rPr>
          <w:b/>
          <w:sz w:val="20"/>
          <w:szCs w:val="20"/>
          <w:lang w:val="en-GB"/>
        </w:rPr>
        <w:t xml:space="preserve"> €</w:t>
      </w:r>
      <w:r w:rsidR="008E6E3F" w:rsidRPr="002C1777">
        <w:rPr>
          <w:sz w:val="20"/>
          <w:szCs w:val="20"/>
          <w:lang w:val="en-GB"/>
        </w:rPr>
        <w:t xml:space="preserve"> </w:t>
      </w:r>
      <w:r w:rsidR="005A217E" w:rsidRPr="002C1777">
        <w:rPr>
          <w:sz w:val="20"/>
          <w:szCs w:val="20"/>
          <w:lang w:val="en-GB"/>
        </w:rPr>
        <w:t xml:space="preserve">and </w:t>
      </w:r>
      <w:r w:rsidR="00AC0763" w:rsidRPr="00AC0763">
        <w:rPr>
          <w:b/>
          <w:sz w:val="20"/>
          <w:szCs w:val="20"/>
          <w:lang w:val="en-GB"/>
        </w:rPr>
        <w:t>225</w:t>
      </w:r>
      <w:r w:rsidR="00745810" w:rsidRPr="002C1777">
        <w:rPr>
          <w:sz w:val="20"/>
          <w:szCs w:val="20"/>
          <w:lang w:val="en-GB"/>
        </w:rPr>
        <w:t xml:space="preserve"> </w:t>
      </w:r>
      <w:r w:rsidR="005A217E" w:rsidRPr="002C1777">
        <w:rPr>
          <w:sz w:val="20"/>
          <w:szCs w:val="20"/>
          <w:lang w:val="en-GB"/>
        </w:rPr>
        <w:t>person days.</w:t>
      </w:r>
      <w:r w:rsidR="00AC0763">
        <w:rPr>
          <w:sz w:val="20"/>
          <w:szCs w:val="20"/>
          <w:lang w:val="en-GB"/>
        </w:rPr>
        <w:t xml:space="preserve"> </w:t>
      </w:r>
    </w:p>
    <w:p w14:paraId="7802C35D" w14:textId="73056A7E" w:rsidR="00FA411F" w:rsidRDefault="0000540B" w:rsidP="005A217E">
      <w:pPr>
        <w:pStyle w:val="Odsekzoznamu"/>
        <w:numPr>
          <w:ilvl w:val="0"/>
          <w:numId w:val="6"/>
        </w:numPr>
        <w:rPr>
          <w:sz w:val="20"/>
          <w:szCs w:val="20"/>
          <w:lang w:val="en-GB"/>
        </w:rPr>
      </w:pPr>
      <w:r w:rsidRPr="002C1777">
        <w:rPr>
          <w:sz w:val="20"/>
          <w:szCs w:val="20"/>
          <w:lang w:val="en-GB"/>
        </w:rPr>
        <w:t xml:space="preserve">From the Benefits perspective, these were identified mainly </w:t>
      </w:r>
      <w:r w:rsidR="00011B2F">
        <w:rPr>
          <w:sz w:val="20"/>
          <w:szCs w:val="20"/>
          <w:lang w:val="en-GB"/>
        </w:rPr>
        <w:t>in for of</w:t>
      </w:r>
    </w:p>
    <w:p w14:paraId="3842F27A" w14:textId="0CAD82A4" w:rsidR="00011B2F" w:rsidRDefault="00011B2F" w:rsidP="004B7325">
      <w:pPr>
        <w:pStyle w:val="Odsekzoznamu"/>
        <w:numPr>
          <w:ilvl w:val="1"/>
          <w:numId w:val="6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Fulfilment of INSPIRE and environmental legal requirements </w:t>
      </w:r>
    </w:p>
    <w:p w14:paraId="72229DC1" w14:textId="6E3B19D2" w:rsidR="00011B2F" w:rsidRPr="004B7325" w:rsidRDefault="00011B2F" w:rsidP="00011B2F">
      <w:pPr>
        <w:pStyle w:val="Odsekzoznamu"/>
        <w:numPr>
          <w:ilvl w:val="1"/>
          <w:numId w:val="6"/>
        </w:numPr>
        <w:rPr>
          <w:sz w:val="20"/>
          <w:szCs w:val="20"/>
          <w:lang w:val="en-GB"/>
        </w:rPr>
      </w:pPr>
      <w:r w:rsidRPr="004B7325">
        <w:rPr>
          <w:sz w:val="20"/>
          <w:szCs w:val="20"/>
          <w:lang w:val="en-GB"/>
        </w:rPr>
        <w:t xml:space="preserve">Strengthening </w:t>
      </w:r>
      <w:r>
        <w:rPr>
          <w:sz w:val="20"/>
          <w:szCs w:val="20"/>
          <w:lang w:val="en-GB"/>
        </w:rPr>
        <w:t xml:space="preserve">of the discoverability of spatial data </w:t>
      </w:r>
    </w:p>
    <w:p w14:paraId="0707E963" w14:textId="6045373E" w:rsidR="00011B2F" w:rsidRDefault="00011B2F" w:rsidP="004B7325">
      <w:pPr>
        <w:pStyle w:val="Odsekzoznamu"/>
        <w:numPr>
          <w:ilvl w:val="1"/>
          <w:numId w:val="6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Spatial data accessibility improvement</w:t>
      </w:r>
    </w:p>
    <w:p w14:paraId="4120EDB2" w14:textId="2672392B" w:rsidR="004B7325" w:rsidRPr="004B7325" w:rsidRDefault="004B7325" w:rsidP="004B7325">
      <w:pPr>
        <w:pStyle w:val="Odsekzoznamu"/>
        <w:numPr>
          <w:ilvl w:val="1"/>
          <w:numId w:val="6"/>
        </w:numPr>
        <w:rPr>
          <w:sz w:val="20"/>
          <w:szCs w:val="20"/>
          <w:lang w:val="en-GB"/>
        </w:rPr>
      </w:pPr>
      <w:r w:rsidRPr="004B7325">
        <w:rPr>
          <w:sz w:val="20"/>
          <w:szCs w:val="20"/>
          <w:lang w:val="en-GB"/>
        </w:rPr>
        <w:t>Uniform access to spatial data (priority/harmonized datasets)</w:t>
      </w:r>
    </w:p>
    <w:p w14:paraId="274B97CA" w14:textId="77777777" w:rsidR="004B7325" w:rsidRPr="004B7325" w:rsidRDefault="004B7325" w:rsidP="004B7325">
      <w:pPr>
        <w:pStyle w:val="Odsekzoznamu"/>
        <w:numPr>
          <w:ilvl w:val="1"/>
          <w:numId w:val="6"/>
        </w:numPr>
        <w:rPr>
          <w:sz w:val="20"/>
          <w:szCs w:val="20"/>
          <w:lang w:val="en-GB"/>
        </w:rPr>
      </w:pPr>
      <w:r w:rsidRPr="004B7325">
        <w:rPr>
          <w:sz w:val="20"/>
          <w:szCs w:val="20"/>
          <w:lang w:val="en-GB"/>
        </w:rPr>
        <w:t>More efficient management and functionality of internal spatial data and services</w:t>
      </w:r>
    </w:p>
    <w:p w14:paraId="5AC040DD" w14:textId="77777777" w:rsidR="00011B2F" w:rsidRPr="004B7325" w:rsidRDefault="00011B2F" w:rsidP="00011B2F">
      <w:pPr>
        <w:pStyle w:val="Odsekzoznamu"/>
        <w:numPr>
          <w:ilvl w:val="1"/>
          <w:numId w:val="6"/>
        </w:numPr>
        <w:rPr>
          <w:sz w:val="20"/>
          <w:szCs w:val="20"/>
          <w:lang w:val="en-GB"/>
        </w:rPr>
      </w:pPr>
      <w:r w:rsidRPr="004B7325">
        <w:rPr>
          <w:sz w:val="20"/>
          <w:szCs w:val="20"/>
          <w:lang w:val="en-GB"/>
        </w:rPr>
        <w:t>Increasing pressure on the quality of spatial data and services and their documentation with metadata</w:t>
      </w:r>
    </w:p>
    <w:p w14:paraId="5F9295CA" w14:textId="6AD62F28" w:rsidR="00011B2F" w:rsidRDefault="00011B2F" w:rsidP="004B7325">
      <w:pPr>
        <w:pStyle w:val="Odsekzoznamu"/>
        <w:numPr>
          <w:ilvl w:val="1"/>
          <w:numId w:val="6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INSPIRE monitoring results improvements on behalf of the Slovakia</w:t>
      </w:r>
    </w:p>
    <w:p w14:paraId="5DBD6A7A" w14:textId="56104EFB" w:rsidR="00011B2F" w:rsidRDefault="00011B2F" w:rsidP="004B7325">
      <w:pPr>
        <w:pStyle w:val="Odsekzoznamu"/>
        <w:numPr>
          <w:ilvl w:val="1"/>
          <w:numId w:val="6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Increased potential for digital spatial content and functionality re-use</w:t>
      </w:r>
    </w:p>
    <w:p w14:paraId="7EA1DC4A" w14:textId="77777777" w:rsidR="00011B2F" w:rsidRPr="004B7325" w:rsidRDefault="00011B2F" w:rsidP="00011B2F">
      <w:pPr>
        <w:pStyle w:val="Odsekzoznamu"/>
        <w:numPr>
          <w:ilvl w:val="1"/>
          <w:numId w:val="6"/>
        </w:numPr>
        <w:rPr>
          <w:sz w:val="20"/>
          <w:szCs w:val="20"/>
          <w:lang w:val="en-GB"/>
        </w:rPr>
      </w:pPr>
      <w:r w:rsidRPr="004B7325">
        <w:rPr>
          <w:sz w:val="20"/>
          <w:szCs w:val="20"/>
          <w:lang w:val="en-GB"/>
        </w:rPr>
        <w:t>Strengthening communication with external domains and communities</w:t>
      </w:r>
    </w:p>
    <w:p w14:paraId="5F6B2581" w14:textId="77777777" w:rsidR="00011B2F" w:rsidRPr="004B7325" w:rsidRDefault="00011B2F" w:rsidP="00011B2F">
      <w:pPr>
        <w:pStyle w:val="Odsekzoznamu"/>
        <w:numPr>
          <w:ilvl w:val="1"/>
          <w:numId w:val="6"/>
        </w:numPr>
        <w:rPr>
          <w:sz w:val="20"/>
          <w:szCs w:val="20"/>
          <w:lang w:val="en-GB"/>
        </w:rPr>
      </w:pPr>
      <w:r w:rsidRPr="004B7325">
        <w:rPr>
          <w:sz w:val="20"/>
          <w:szCs w:val="20"/>
          <w:lang w:val="en-GB"/>
        </w:rPr>
        <w:t>Raising awareness of the potential of spatial data and services</w:t>
      </w:r>
    </w:p>
    <w:p w14:paraId="11842EEA" w14:textId="5AB8DF57" w:rsidR="00011B2F" w:rsidRDefault="00011B2F" w:rsidP="004B7325">
      <w:pPr>
        <w:pStyle w:val="Odsekzoznamu"/>
        <w:numPr>
          <w:ilvl w:val="1"/>
          <w:numId w:val="6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Synergies strengthen between with Open data and HVD activities</w:t>
      </w:r>
    </w:p>
    <w:p w14:paraId="6BDD09DA" w14:textId="63CEB7A4" w:rsidR="00011B2F" w:rsidRPr="004B7325" w:rsidRDefault="00011B2F" w:rsidP="00011B2F">
      <w:pPr>
        <w:pStyle w:val="Odsekzoznamu"/>
        <w:numPr>
          <w:ilvl w:val="1"/>
          <w:numId w:val="6"/>
        </w:numPr>
        <w:rPr>
          <w:sz w:val="20"/>
          <w:szCs w:val="20"/>
          <w:lang w:val="en-GB"/>
        </w:rPr>
      </w:pPr>
      <w:r w:rsidRPr="004B7325">
        <w:rPr>
          <w:sz w:val="20"/>
          <w:szCs w:val="20"/>
          <w:lang w:val="en-GB"/>
        </w:rPr>
        <w:t>Improv</w:t>
      </w:r>
      <w:r>
        <w:rPr>
          <w:sz w:val="20"/>
          <w:szCs w:val="20"/>
          <w:lang w:val="en-GB"/>
        </w:rPr>
        <w:t xml:space="preserve">ed availability of spatial data via standardised services  </w:t>
      </w:r>
    </w:p>
    <w:p w14:paraId="015CEB05" w14:textId="4422F770" w:rsidR="00011B2F" w:rsidRDefault="00011B2F" w:rsidP="00011B2F">
      <w:pPr>
        <w:pStyle w:val="Odsekzoznamu"/>
        <w:numPr>
          <w:ilvl w:val="1"/>
          <w:numId w:val="6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Increased overview and transparency of the spatial data and services managed by </w:t>
      </w:r>
      <w:r w:rsidRPr="00011B2F">
        <w:rPr>
          <w:sz w:val="20"/>
          <w:szCs w:val="20"/>
          <w:lang w:val="en-GB"/>
        </w:rPr>
        <w:t>Public Health Authority of the Slovak Republic</w:t>
      </w:r>
      <w:r w:rsidR="000A0D98">
        <w:rPr>
          <w:sz w:val="20"/>
          <w:szCs w:val="20"/>
          <w:lang w:val="en-GB"/>
        </w:rPr>
        <w:t xml:space="preserve"> </w:t>
      </w:r>
    </w:p>
    <w:p w14:paraId="42D2B5E0" w14:textId="25E93159" w:rsidR="000A0D98" w:rsidRDefault="000A0D98" w:rsidP="00011B2F">
      <w:pPr>
        <w:pStyle w:val="Odsekzoznamu"/>
        <w:numPr>
          <w:ilvl w:val="1"/>
          <w:numId w:val="6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 xml:space="preserve">Increased potential for usability of spatial data for </w:t>
      </w:r>
      <w:r w:rsidRPr="00011B2F">
        <w:rPr>
          <w:sz w:val="20"/>
          <w:szCs w:val="20"/>
          <w:lang w:val="en-GB"/>
        </w:rPr>
        <w:t>Public Health Authority of the Slovak Republic</w:t>
      </w:r>
      <w:r>
        <w:rPr>
          <w:sz w:val="20"/>
          <w:szCs w:val="20"/>
          <w:lang w:val="en-GB"/>
        </w:rPr>
        <w:t xml:space="preserve"> and other stakeholders</w:t>
      </w:r>
    </w:p>
    <w:p w14:paraId="76A98F66" w14:textId="1D29BF81" w:rsidR="000A0D98" w:rsidRDefault="000A0D98" w:rsidP="000A0D98">
      <w:pPr>
        <w:pStyle w:val="Odsekzoznamu"/>
        <w:numPr>
          <w:ilvl w:val="1"/>
          <w:numId w:val="6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Highlighting </w:t>
      </w:r>
      <w:r w:rsidRPr="000A0D98">
        <w:rPr>
          <w:sz w:val="20"/>
          <w:szCs w:val="20"/>
          <w:lang w:val="en-GB"/>
        </w:rPr>
        <w:t>the need to increase capacity and financial resources to ensure INSPIRE requirements</w:t>
      </w:r>
    </w:p>
    <w:p w14:paraId="2F634263" w14:textId="49C084E5" w:rsidR="00AC0763" w:rsidRPr="004B7325" w:rsidRDefault="00AC0763" w:rsidP="000A0D98">
      <w:pPr>
        <w:pStyle w:val="Odsekzoznamu"/>
        <w:ind w:left="1440"/>
        <w:rPr>
          <w:sz w:val="20"/>
          <w:szCs w:val="20"/>
          <w:lang w:val="en-GB"/>
        </w:rPr>
      </w:pPr>
      <w:r w:rsidRPr="00AC0763">
        <w:rPr>
          <w:sz w:val="20"/>
          <w:szCs w:val="20"/>
          <w:lang w:val="en-GB"/>
        </w:rPr>
        <w:tab/>
      </w:r>
    </w:p>
    <w:p w14:paraId="2CCD05AB" w14:textId="6BBBE837" w:rsidR="0082185E" w:rsidRPr="007F1CA9" w:rsidRDefault="0000540B" w:rsidP="002C02BB">
      <w:pPr>
        <w:pStyle w:val="Odsekzoznamu"/>
        <w:numPr>
          <w:ilvl w:val="0"/>
          <w:numId w:val="6"/>
        </w:numPr>
        <w:spacing w:before="0" w:after="0" w:line="240" w:lineRule="auto"/>
        <w:jc w:val="left"/>
        <w:rPr>
          <w:rStyle w:val="Siln"/>
          <w:lang w:val="en-GB"/>
        </w:rPr>
      </w:pPr>
      <w:r w:rsidRPr="007F1CA9">
        <w:rPr>
          <w:sz w:val="20"/>
          <w:szCs w:val="20"/>
          <w:lang w:val="en-GB"/>
        </w:rPr>
        <w:t>Detailed information about the costs and benefits can be accessed via</w:t>
      </w:r>
      <w:r w:rsidR="00C87F99" w:rsidRPr="007F1CA9">
        <w:rPr>
          <w:sz w:val="20"/>
          <w:szCs w:val="20"/>
          <w:lang w:val="en-GB"/>
        </w:rPr>
        <w:t xml:space="preserve"> </w:t>
      </w:r>
      <w:hyperlink r:id="rId36" w:history="1">
        <w:r w:rsidR="007F1CA9" w:rsidRPr="007F1CA9">
          <w:rPr>
            <w:rStyle w:val="Hypertextovprepojenie"/>
            <w:sz w:val="20"/>
            <w:szCs w:val="20"/>
            <w:lang w:val="en-GB"/>
          </w:rPr>
          <w:t>t</w:t>
        </w:r>
        <w:r w:rsidR="00C87F99" w:rsidRPr="007F1CA9">
          <w:rPr>
            <w:rStyle w:val="Hypertextovprepojenie"/>
            <w:sz w:val="20"/>
            <w:szCs w:val="20"/>
            <w:lang w:val="en-GB"/>
          </w:rPr>
          <w:t>his summary table</w:t>
        </w:r>
      </w:hyperlink>
      <w:r w:rsidR="00C87F99" w:rsidRPr="007F1CA9">
        <w:rPr>
          <w:sz w:val="20"/>
          <w:szCs w:val="20"/>
          <w:lang w:val="en-GB"/>
        </w:rPr>
        <w:t xml:space="preserve">. </w:t>
      </w:r>
      <w:r w:rsidR="00C87F99" w:rsidRPr="007F1CA9">
        <w:rPr>
          <w:sz w:val="20"/>
          <w:szCs w:val="20"/>
        </w:rPr>
        <w:t xml:space="preserve">Details, based on the </w:t>
      </w:r>
      <w:hyperlink r:id="rId37" w:tgtFrame="_blank" w:history="1">
        <w:r w:rsidR="00C87F99" w:rsidRPr="007F1CA9">
          <w:rPr>
            <w:rStyle w:val="Hypertextovprepojenie"/>
            <w:sz w:val="20"/>
            <w:szCs w:val="20"/>
          </w:rPr>
          <w:t>information provided by the organisations</w:t>
        </w:r>
      </w:hyperlink>
      <w:r w:rsidR="00C87F99" w:rsidRPr="007F1CA9">
        <w:rPr>
          <w:sz w:val="20"/>
          <w:szCs w:val="20"/>
        </w:rPr>
        <w:t>.</w:t>
      </w:r>
      <w:r w:rsidRPr="007F1CA9">
        <w:rPr>
          <w:b/>
          <w:sz w:val="20"/>
          <w:szCs w:val="20"/>
          <w:lang w:val="en-GB"/>
        </w:rPr>
        <w:t xml:space="preserve"> </w:t>
      </w:r>
    </w:p>
    <w:p w14:paraId="140A159C" w14:textId="77777777" w:rsidR="00AC6FB9" w:rsidRPr="002C1777" w:rsidRDefault="00AC6FB9" w:rsidP="002F1991">
      <w:pPr>
        <w:jc w:val="center"/>
        <w:rPr>
          <w:sz w:val="20"/>
          <w:szCs w:val="20"/>
          <w:lang w:val="en-GB"/>
        </w:rPr>
      </w:pPr>
    </w:p>
    <w:sectPr w:rsidR="00AC6FB9" w:rsidRPr="002C1777">
      <w:footerReference w:type="default" r:id="rId38"/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541A2" w14:textId="77777777" w:rsidR="00EE4169" w:rsidRDefault="00EE4169">
      <w:pPr>
        <w:spacing w:before="0" w:after="0" w:line="240" w:lineRule="auto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45D24A99" w14:textId="77777777" w:rsidR="00EE4169" w:rsidRDefault="00EE4169">
      <w:pPr>
        <w:spacing w:before="0" w:after="0" w:line="240" w:lineRule="auto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643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A9CB8" w14:textId="03317C03" w:rsidR="003C1E44" w:rsidRDefault="003C1E44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3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1B263E" w14:textId="77777777" w:rsidR="003C1E44" w:rsidRDefault="003C1E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E7085" w14:textId="77777777" w:rsidR="00EE4169" w:rsidRDefault="00EE4169">
      <w:pPr>
        <w:spacing w:before="0" w:after="0" w:line="240" w:lineRule="auto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08498730" w14:textId="77777777" w:rsidR="00EE4169" w:rsidRDefault="00EE4169">
      <w:pPr>
        <w:spacing w:before="0" w:after="0" w:line="240" w:lineRule="auto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3D6"/>
    <w:multiLevelType w:val="hybridMultilevel"/>
    <w:tmpl w:val="0894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3624"/>
    <w:multiLevelType w:val="hybridMultilevel"/>
    <w:tmpl w:val="85C0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0979"/>
    <w:multiLevelType w:val="hybridMultilevel"/>
    <w:tmpl w:val="3360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61C8F"/>
    <w:multiLevelType w:val="hybridMultilevel"/>
    <w:tmpl w:val="81DEA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F6989"/>
    <w:multiLevelType w:val="hybridMultilevel"/>
    <w:tmpl w:val="8F26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381C"/>
    <w:multiLevelType w:val="hybridMultilevel"/>
    <w:tmpl w:val="70CA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E2E6D"/>
    <w:multiLevelType w:val="multilevel"/>
    <w:tmpl w:val="8D66F5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7C8268F"/>
    <w:multiLevelType w:val="hybridMultilevel"/>
    <w:tmpl w:val="F40E5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508DB"/>
    <w:multiLevelType w:val="hybridMultilevel"/>
    <w:tmpl w:val="E4AE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7768D"/>
    <w:multiLevelType w:val="hybridMultilevel"/>
    <w:tmpl w:val="6892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D2F25"/>
    <w:multiLevelType w:val="hybridMultilevel"/>
    <w:tmpl w:val="BEB49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4"/>
  </w:num>
  <w:num w:numId="5">
    <w:abstractNumId w:val="9"/>
  </w:num>
  <w:num w:numId="6">
    <w:abstractNumId w:val="9"/>
  </w:num>
  <w:num w:numId="7">
    <w:abstractNumId w:val="10"/>
  </w:num>
  <w:num w:numId="8">
    <w:abstractNumId w:val="10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1"/>
  </w:num>
  <w:num w:numId="14">
    <w:abstractNumId w:val="1"/>
  </w:num>
  <w:num w:numId="15">
    <w:abstractNumId w:val="4"/>
  </w:num>
  <w:num w:numId="16">
    <w:abstractNumId w:val="9"/>
  </w:num>
  <w:num w:numId="17">
    <w:abstractNumId w:val="0"/>
  </w:num>
  <w:num w:numId="18">
    <w:abstractNumId w:val="5"/>
  </w:num>
  <w:num w:numId="19">
    <w:abstractNumId w:val="1"/>
  </w:num>
  <w:num w:numId="20">
    <w:abstractNumId w:val="2"/>
  </w:num>
  <w:num w:numId="21">
    <w:abstractNumId w:val="8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52864"/>
    <w:rsid w:val="0000540B"/>
    <w:rsid w:val="000055D1"/>
    <w:rsid w:val="00006565"/>
    <w:rsid w:val="00006AE2"/>
    <w:rsid w:val="0000763A"/>
    <w:rsid w:val="00010AEB"/>
    <w:rsid w:val="00011B2F"/>
    <w:rsid w:val="00023FD7"/>
    <w:rsid w:val="00026E94"/>
    <w:rsid w:val="00031672"/>
    <w:rsid w:val="00034AA5"/>
    <w:rsid w:val="00042CF3"/>
    <w:rsid w:val="000441BA"/>
    <w:rsid w:val="000549A2"/>
    <w:rsid w:val="00064396"/>
    <w:rsid w:val="00066D9C"/>
    <w:rsid w:val="00071B59"/>
    <w:rsid w:val="0007363E"/>
    <w:rsid w:val="000902FB"/>
    <w:rsid w:val="00090475"/>
    <w:rsid w:val="000973B5"/>
    <w:rsid w:val="000A0D98"/>
    <w:rsid w:val="000A20FA"/>
    <w:rsid w:val="000A28F9"/>
    <w:rsid w:val="000A77D3"/>
    <w:rsid w:val="000B2C7F"/>
    <w:rsid w:val="000C0E51"/>
    <w:rsid w:val="000E071A"/>
    <w:rsid w:val="000E6050"/>
    <w:rsid w:val="000F0C69"/>
    <w:rsid w:val="000F1FDE"/>
    <w:rsid w:val="000F27AD"/>
    <w:rsid w:val="000F6D96"/>
    <w:rsid w:val="00111914"/>
    <w:rsid w:val="0011261F"/>
    <w:rsid w:val="00114C25"/>
    <w:rsid w:val="00127485"/>
    <w:rsid w:val="001407ED"/>
    <w:rsid w:val="00141A85"/>
    <w:rsid w:val="00145CD7"/>
    <w:rsid w:val="0015561E"/>
    <w:rsid w:val="001561F6"/>
    <w:rsid w:val="00156802"/>
    <w:rsid w:val="00160491"/>
    <w:rsid w:val="00167722"/>
    <w:rsid w:val="00171F7C"/>
    <w:rsid w:val="00176108"/>
    <w:rsid w:val="0018282C"/>
    <w:rsid w:val="0018333E"/>
    <w:rsid w:val="00185AB9"/>
    <w:rsid w:val="0019258A"/>
    <w:rsid w:val="00193EF9"/>
    <w:rsid w:val="001A150A"/>
    <w:rsid w:val="001A16CE"/>
    <w:rsid w:val="001A76FC"/>
    <w:rsid w:val="001A7B70"/>
    <w:rsid w:val="001B05D3"/>
    <w:rsid w:val="001B4668"/>
    <w:rsid w:val="001C47A7"/>
    <w:rsid w:val="001D52AD"/>
    <w:rsid w:val="001E0089"/>
    <w:rsid w:val="001F369B"/>
    <w:rsid w:val="0020115F"/>
    <w:rsid w:val="00201AF1"/>
    <w:rsid w:val="00205BCA"/>
    <w:rsid w:val="0020718D"/>
    <w:rsid w:val="002213CF"/>
    <w:rsid w:val="002342A2"/>
    <w:rsid w:val="0025683F"/>
    <w:rsid w:val="00261506"/>
    <w:rsid w:val="00265732"/>
    <w:rsid w:val="0028187C"/>
    <w:rsid w:val="00294B51"/>
    <w:rsid w:val="002A1D7C"/>
    <w:rsid w:val="002C1777"/>
    <w:rsid w:val="002C1F8C"/>
    <w:rsid w:val="002C3B91"/>
    <w:rsid w:val="002C5038"/>
    <w:rsid w:val="002C6868"/>
    <w:rsid w:val="002D72A0"/>
    <w:rsid w:val="002E1283"/>
    <w:rsid w:val="002E1B72"/>
    <w:rsid w:val="002E2B39"/>
    <w:rsid w:val="002E2C63"/>
    <w:rsid w:val="002E5A7C"/>
    <w:rsid w:val="002F0A7F"/>
    <w:rsid w:val="002F1991"/>
    <w:rsid w:val="002F1B62"/>
    <w:rsid w:val="002F5CC2"/>
    <w:rsid w:val="003007AE"/>
    <w:rsid w:val="00300BDC"/>
    <w:rsid w:val="00302480"/>
    <w:rsid w:val="00310C30"/>
    <w:rsid w:val="00312328"/>
    <w:rsid w:val="003160E2"/>
    <w:rsid w:val="003164C4"/>
    <w:rsid w:val="003335CB"/>
    <w:rsid w:val="00343279"/>
    <w:rsid w:val="00343D58"/>
    <w:rsid w:val="003477FF"/>
    <w:rsid w:val="003500B7"/>
    <w:rsid w:val="003543A8"/>
    <w:rsid w:val="003547E2"/>
    <w:rsid w:val="00356203"/>
    <w:rsid w:val="00362635"/>
    <w:rsid w:val="003631C2"/>
    <w:rsid w:val="00364393"/>
    <w:rsid w:val="0036479D"/>
    <w:rsid w:val="00364E90"/>
    <w:rsid w:val="00364F10"/>
    <w:rsid w:val="00367C37"/>
    <w:rsid w:val="00373381"/>
    <w:rsid w:val="00375356"/>
    <w:rsid w:val="00393D3B"/>
    <w:rsid w:val="00396D99"/>
    <w:rsid w:val="003A4D3B"/>
    <w:rsid w:val="003B05B0"/>
    <w:rsid w:val="003B1EA9"/>
    <w:rsid w:val="003B43DD"/>
    <w:rsid w:val="003B5233"/>
    <w:rsid w:val="003B54B7"/>
    <w:rsid w:val="003B67F8"/>
    <w:rsid w:val="003C11EA"/>
    <w:rsid w:val="003C1E44"/>
    <w:rsid w:val="003C5712"/>
    <w:rsid w:val="003C706A"/>
    <w:rsid w:val="003D1E4C"/>
    <w:rsid w:val="003D3C7D"/>
    <w:rsid w:val="0040090A"/>
    <w:rsid w:val="00401F7D"/>
    <w:rsid w:val="00402B12"/>
    <w:rsid w:val="00416641"/>
    <w:rsid w:val="004168CB"/>
    <w:rsid w:val="00423A12"/>
    <w:rsid w:val="00432506"/>
    <w:rsid w:val="00434C07"/>
    <w:rsid w:val="00435477"/>
    <w:rsid w:val="00436847"/>
    <w:rsid w:val="0044697D"/>
    <w:rsid w:val="00446FEF"/>
    <w:rsid w:val="0045068B"/>
    <w:rsid w:val="0045693F"/>
    <w:rsid w:val="00461A2F"/>
    <w:rsid w:val="0046305A"/>
    <w:rsid w:val="00470442"/>
    <w:rsid w:val="00470BE1"/>
    <w:rsid w:val="0047429B"/>
    <w:rsid w:val="004804FB"/>
    <w:rsid w:val="00482134"/>
    <w:rsid w:val="00484B3D"/>
    <w:rsid w:val="004909B3"/>
    <w:rsid w:val="00493772"/>
    <w:rsid w:val="00494D37"/>
    <w:rsid w:val="004A3425"/>
    <w:rsid w:val="004B21BD"/>
    <w:rsid w:val="004B3906"/>
    <w:rsid w:val="004B7325"/>
    <w:rsid w:val="004C00DA"/>
    <w:rsid w:val="004C0222"/>
    <w:rsid w:val="004C1BD8"/>
    <w:rsid w:val="004F0BE6"/>
    <w:rsid w:val="004F1350"/>
    <w:rsid w:val="004F6774"/>
    <w:rsid w:val="00511742"/>
    <w:rsid w:val="005141B1"/>
    <w:rsid w:val="00522A40"/>
    <w:rsid w:val="00526520"/>
    <w:rsid w:val="00531E6E"/>
    <w:rsid w:val="00533749"/>
    <w:rsid w:val="00546240"/>
    <w:rsid w:val="005502F3"/>
    <w:rsid w:val="00550B0F"/>
    <w:rsid w:val="00551563"/>
    <w:rsid w:val="00551927"/>
    <w:rsid w:val="00565732"/>
    <w:rsid w:val="005728A9"/>
    <w:rsid w:val="00573E6A"/>
    <w:rsid w:val="00576CA1"/>
    <w:rsid w:val="005774C8"/>
    <w:rsid w:val="00586E45"/>
    <w:rsid w:val="00587FED"/>
    <w:rsid w:val="005A0C5E"/>
    <w:rsid w:val="005A217E"/>
    <w:rsid w:val="005A3FD6"/>
    <w:rsid w:val="005A486D"/>
    <w:rsid w:val="005B42AC"/>
    <w:rsid w:val="005B75FD"/>
    <w:rsid w:val="005C0DE7"/>
    <w:rsid w:val="005C1F54"/>
    <w:rsid w:val="005C23CA"/>
    <w:rsid w:val="005C3DF4"/>
    <w:rsid w:val="005D2571"/>
    <w:rsid w:val="005D7683"/>
    <w:rsid w:val="005E748D"/>
    <w:rsid w:val="005E7BE5"/>
    <w:rsid w:val="005F06CD"/>
    <w:rsid w:val="00600E9A"/>
    <w:rsid w:val="0060109B"/>
    <w:rsid w:val="006012B6"/>
    <w:rsid w:val="006046DF"/>
    <w:rsid w:val="00606D5B"/>
    <w:rsid w:val="006244A6"/>
    <w:rsid w:val="00625E5E"/>
    <w:rsid w:val="00626574"/>
    <w:rsid w:val="00632056"/>
    <w:rsid w:val="00632135"/>
    <w:rsid w:val="00632D10"/>
    <w:rsid w:val="00636858"/>
    <w:rsid w:val="00662BAF"/>
    <w:rsid w:val="006642A9"/>
    <w:rsid w:val="00666B18"/>
    <w:rsid w:val="006811F4"/>
    <w:rsid w:val="00681372"/>
    <w:rsid w:val="00682199"/>
    <w:rsid w:val="00686FBF"/>
    <w:rsid w:val="00690274"/>
    <w:rsid w:val="006917FA"/>
    <w:rsid w:val="006938D3"/>
    <w:rsid w:val="006A54FB"/>
    <w:rsid w:val="006B5BE9"/>
    <w:rsid w:val="006B6BC9"/>
    <w:rsid w:val="006D0440"/>
    <w:rsid w:val="006D0575"/>
    <w:rsid w:val="006D7294"/>
    <w:rsid w:val="006D765B"/>
    <w:rsid w:val="006D7FC6"/>
    <w:rsid w:val="006E542B"/>
    <w:rsid w:val="006F62BF"/>
    <w:rsid w:val="00701F0C"/>
    <w:rsid w:val="00703949"/>
    <w:rsid w:val="007041E9"/>
    <w:rsid w:val="00704D35"/>
    <w:rsid w:val="007129A3"/>
    <w:rsid w:val="0071578B"/>
    <w:rsid w:val="00723780"/>
    <w:rsid w:val="00732719"/>
    <w:rsid w:val="00735BE5"/>
    <w:rsid w:val="007400AF"/>
    <w:rsid w:val="00745810"/>
    <w:rsid w:val="0075159A"/>
    <w:rsid w:val="007537E1"/>
    <w:rsid w:val="007648E6"/>
    <w:rsid w:val="00773D0C"/>
    <w:rsid w:val="00777983"/>
    <w:rsid w:val="00784D22"/>
    <w:rsid w:val="00793150"/>
    <w:rsid w:val="007967A7"/>
    <w:rsid w:val="007971DF"/>
    <w:rsid w:val="007A18B7"/>
    <w:rsid w:val="007A2BA7"/>
    <w:rsid w:val="007A3D6C"/>
    <w:rsid w:val="007A609F"/>
    <w:rsid w:val="007B08BC"/>
    <w:rsid w:val="007C1929"/>
    <w:rsid w:val="007C3EA5"/>
    <w:rsid w:val="007E3472"/>
    <w:rsid w:val="007E48D0"/>
    <w:rsid w:val="007F1CA9"/>
    <w:rsid w:val="007F2B41"/>
    <w:rsid w:val="007F4F4B"/>
    <w:rsid w:val="007F7727"/>
    <w:rsid w:val="00801124"/>
    <w:rsid w:val="008050A5"/>
    <w:rsid w:val="008054FB"/>
    <w:rsid w:val="00821265"/>
    <w:rsid w:val="0082185E"/>
    <w:rsid w:val="00825645"/>
    <w:rsid w:val="00826F15"/>
    <w:rsid w:val="00827E60"/>
    <w:rsid w:val="0083050D"/>
    <w:rsid w:val="0084296F"/>
    <w:rsid w:val="008547C7"/>
    <w:rsid w:val="0086733E"/>
    <w:rsid w:val="00876779"/>
    <w:rsid w:val="008855BE"/>
    <w:rsid w:val="008921BD"/>
    <w:rsid w:val="0089271D"/>
    <w:rsid w:val="008A2D02"/>
    <w:rsid w:val="008A3C2B"/>
    <w:rsid w:val="008B265B"/>
    <w:rsid w:val="008B2FCE"/>
    <w:rsid w:val="008C287A"/>
    <w:rsid w:val="008C4B44"/>
    <w:rsid w:val="008C55AC"/>
    <w:rsid w:val="008C7B01"/>
    <w:rsid w:val="008D1220"/>
    <w:rsid w:val="008D25E0"/>
    <w:rsid w:val="008D3297"/>
    <w:rsid w:val="008E6E3F"/>
    <w:rsid w:val="008E7AC3"/>
    <w:rsid w:val="008F1BA9"/>
    <w:rsid w:val="008F54FD"/>
    <w:rsid w:val="008F596E"/>
    <w:rsid w:val="00906A70"/>
    <w:rsid w:val="009113F0"/>
    <w:rsid w:val="00912D31"/>
    <w:rsid w:val="009131F6"/>
    <w:rsid w:val="00915027"/>
    <w:rsid w:val="00916774"/>
    <w:rsid w:val="0094516C"/>
    <w:rsid w:val="0094584C"/>
    <w:rsid w:val="00945F39"/>
    <w:rsid w:val="00950203"/>
    <w:rsid w:val="00950A24"/>
    <w:rsid w:val="00951BA1"/>
    <w:rsid w:val="009561AD"/>
    <w:rsid w:val="00970863"/>
    <w:rsid w:val="00970BFC"/>
    <w:rsid w:val="009710D1"/>
    <w:rsid w:val="009776D6"/>
    <w:rsid w:val="00981918"/>
    <w:rsid w:val="00983527"/>
    <w:rsid w:val="009846F9"/>
    <w:rsid w:val="00991070"/>
    <w:rsid w:val="00995D24"/>
    <w:rsid w:val="009A0EA0"/>
    <w:rsid w:val="009A1171"/>
    <w:rsid w:val="009A4250"/>
    <w:rsid w:val="009C2BFF"/>
    <w:rsid w:val="009C3573"/>
    <w:rsid w:val="009C7F4A"/>
    <w:rsid w:val="009D64F8"/>
    <w:rsid w:val="009D731E"/>
    <w:rsid w:val="009E3DB4"/>
    <w:rsid w:val="009E466A"/>
    <w:rsid w:val="009F1E1F"/>
    <w:rsid w:val="009F2198"/>
    <w:rsid w:val="009F36AD"/>
    <w:rsid w:val="009F52C9"/>
    <w:rsid w:val="009F5877"/>
    <w:rsid w:val="009F6332"/>
    <w:rsid w:val="009F6BD9"/>
    <w:rsid w:val="009F7E23"/>
    <w:rsid w:val="00A00E8D"/>
    <w:rsid w:val="00A04C3D"/>
    <w:rsid w:val="00A0579C"/>
    <w:rsid w:val="00A05A43"/>
    <w:rsid w:val="00A132D2"/>
    <w:rsid w:val="00A146A3"/>
    <w:rsid w:val="00A1514A"/>
    <w:rsid w:val="00A258D1"/>
    <w:rsid w:val="00A264FC"/>
    <w:rsid w:val="00A302F0"/>
    <w:rsid w:val="00A3357A"/>
    <w:rsid w:val="00A41681"/>
    <w:rsid w:val="00A438A8"/>
    <w:rsid w:val="00A52864"/>
    <w:rsid w:val="00A62E1C"/>
    <w:rsid w:val="00A671BB"/>
    <w:rsid w:val="00A72221"/>
    <w:rsid w:val="00A73AAF"/>
    <w:rsid w:val="00A7402A"/>
    <w:rsid w:val="00A77466"/>
    <w:rsid w:val="00AB1D97"/>
    <w:rsid w:val="00AC0763"/>
    <w:rsid w:val="00AC6FB9"/>
    <w:rsid w:val="00AC7787"/>
    <w:rsid w:val="00AF1CA9"/>
    <w:rsid w:val="00AF7970"/>
    <w:rsid w:val="00B019E0"/>
    <w:rsid w:val="00B11370"/>
    <w:rsid w:val="00B165F5"/>
    <w:rsid w:val="00B20A2B"/>
    <w:rsid w:val="00B25233"/>
    <w:rsid w:val="00B52919"/>
    <w:rsid w:val="00B5313E"/>
    <w:rsid w:val="00B534BD"/>
    <w:rsid w:val="00B5371F"/>
    <w:rsid w:val="00B57228"/>
    <w:rsid w:val="00B64132"/>
    <w:rsid w:val="00B665DE"/>
    <w:rsid w:val="00B67247"/>
    <w:rsid w:val="00B77359"/>
    <w:rsid w:val="00B830CF"/>
    <w:rsid w:val="00B84B54"/>
    <w:rsid w:val="00B875C2"/>
    <w:rsid w:val="00B9245F"/>
    <w:rsid w:val="00B95D44"/>
    <w:rsid w:val="00B977B6"/>
    <w:rsid w:val="00BB598C"/>
    <w:rsid w:val="00BB653A"/>
    <w:rsid w:val="00BC501D"/>
    <w:rsid w:val="00BC7D50"/>
    <w:rsid w:val="00BD285F"/>
    <w:rsid w:val="00BE171E"/>
    <w:rsid w:val="00BE3A49"/>
    <w:rsid w:val="00BE62DE"/>
    <w:rsid w:val="00BE7604"/>
    <w:rsid w:val="00BF2C77"/>
    <w:rsid w:val="00BF512B"/>
    <w:rsid w:val="00BF7CB3"/>
    <w:rsid w:val="00C252F5"/>
    <w:rsid w:val="00C35C26"/>
    <w:rsid w:val="00C42656"/>
    <w:rsid w:val="00C435F1"/>
    <w:rsid w:val="00C439DA"/>
    <w:rsid w:val="00C4636D"/>
    <w:rsid w:val="00C46532"/>
    <w:rsid w:val="00C52792"/>
    <w:rsid w:val="00C52937"/>
    <w:rsid w:val="00C574C7"/>
    <w:rsid w:val="00C62067"/>
    <w:rsid w:val="00C633B2"/>
    <w:rsid w:val="00C656E0"/>
    <w:rsid w:val="00C6580A"/>
    <w:rsid w:val="00C671CA"/>
    <w:rsid w:val="00C736A3"/>
    <w:rsid w:val="00C73B18"/>
    <w:rsid w:val="00C740DD"/>
    <w:rsid w:val="00C74104"/>
    <w:rsid w:val="00C74263"/>
    <w:rsid w:val="00C83056"/>
    <w:rsid w:val="00C85338"/>
    <w:rsid w:val="00C87F99"/>
    <w:rsid w:val="00C931C5"/>
    <w:rsid w:val="00C9684E"/>
    <w:rsid w:val="00CA1FF5"/>
    <w:rsid w:val="00CA4DF7"/>
    <w:rsid w:val="00CB1E5B"/>
    <w:rsid w:val="00CB56D6"/>
    <w:rsid w:val="00CB5920"/>
    <w:rsid w:val="00CC4CBA"/>
    <w:rsid w:val="00CD0048"/>
    <w:rsid w:val="00CD20B8"/>
    <w:rsid w:val="00CE17C1"/>
    <w:rsid w:val="00CE7E3C"/>
    <w:rsid w:val="00CF1ABD"/>
    <w:rsid w:val="00CF2DF8"/>
    <w:rsid w:val="00CF599D"/>
    <w:rsid w:val="00CF5A26"/>
    <w:rsid w:val="00D00786"/>
    <w:rsid w:val="00D04E4F"/>
    <w:rsid w:val="00D06595"/>
    <w:rsid w:val="00D066FA"/>
    <w:rsid w:val="00D074FC"/>
    <w:rsid w:val="00D14E0C"/>
    <w:rsid w:val="00D15A31"/>
    <w:rsid w:val="00D3166E"/>
    <w:rsid w:val="00D367EC"/>
    <w:rsid w:val="00D37643"/>
    <w:rsid w:val="00D43200"/>
    <w:rsid w:val="00D4488C"/>
    <w:rsid w:val="00D45546"/>
    <w:rsid w:val="00D45631"/>
    <w:rsid w:val="00D45EA3"/>
    <w:rsid w:val="00D478BC"/>
    <w:rsid w:val="00D62CC8"/>
    <w:rsid w:val="00D65DDD"/>
    <w:rsid w:val="00D74D60"/>
    <w:rsid w:val="00D9101F"/>
    <w:rsid w:val="00D9168B"/>
    <w:rsid w:val="00D93DEC"/>
    <w:rsid w:val="00DA7695"/>
    <w:rsid w:val="00DA7928"/>
    <w:rsid w:val="00DB6661"/>
    <w:rsid w:val="00DC3815"/>
    <w:rsid w:val="00DD296E"/>
    <w:rsid w:val="00DD422D"/>
    <w:rsid w:val="00DD7336"/>
    <w:rsid w:val="00DD7371"/>
    <w:rsid w:val="00DD7972"/>
    <w:rsid w:val="00DE1A19"/>
    <w:rsid w:val="00DE4F3D"/>
    <w:rsid w:val="00DF2102"/>
    <w:rsid w:val="00DF4CCB"/>
    <w:rsid w:val="00DF7312"/>
    <w:rsid w:val="00E00E54"/>
    <w:rsid w:val="00E04FB1"/>
    <w:rsid w:val="00E05EFC"/>
    <w:rsid w:val="00E075FB"/>
    <w:rsid w:val="00E108B1"/>
    <w:rsid w:val="00E14FC7"/>
    <w:rsid w:val="00E15860"/>
    <w:rsid w:val="00E20F3E"/>
    <w:rsid w:val="00E210D0"/>
    <w:rsid w:val="00E268E0"/>
    <w:rsid w:val="00E272B1"/>
    <w:rsid w:val="00E30250"/>
    <w:rsid w:val="00E31EB6"/>
    <w:rsid w:val="00E36E74"/>
    <w:rsid w:val="00E42A8A"/>
    <w:rsid w:val="00E45C91"/>
    <w:rsid w:val="00E4787E"/>
    <w:rsid w:val="00E505A5"/>
    <w:rsid w:val="00E51754"/>
    <w:rsid w:val="00E53FCD"/>
    <w:rsid w:val="00E57C1F"/>
    <w:rsid w:val="00E6666E"/>
    <w:rsid w:val="00E748C9"/>
    <w:rsid w:val="00E7622D"/>
    <w:rsid w:val="00E81652"/>
    <w:rsid w:val="00E85814"/>
    <w:rsid w:val="00E85D3D"/>
    <w:rsid w:val="00E85EE2"/>
    <w:rsid w:val="00E87F37"/>
    <w:rsid w:val="00E963B8"/>
    <w:rsid w:val="00EA0A37"/>
    <w:rsid w:val="00EA1C3F"/>
    <w:rsid w:val="00EA6E3E"/>
    <w:rsid w:val="00EC51F6"/>
    <w:rsid w:val="00EC75A5"/>
    <w:rsid w:val="00EE4169"/>
    <w:rsid w:val="00EE74FD"/>
    <w:rsid w:val="00EF299A"/>
    <w:rsid w:val="00EF53B1"/>
    <w:rsid w:val="00EF7EB2"/>
    <w:rsid w:val="00F038F5"/>
    <w:rsid w:val="00F04472"/>
    <w:rsid w:val="00F1030A"/>
    <w:rsid w:val="00F14373"/>
    <w:rsid w:val="00F145CF"/>
    <w:rsid w:val="00F153BC"/>
    <w:rsid w:val="00F21A53"/>
    <w:rsid w:val="00F423DD"/>
    <w:rsid w:val="00F42D91"/>
    <w:rsid w:val="00F51DC4"/>
    <w:rsid w:val="00F57612"/>
    <w:rsid w:val="00F73825"/>
    <w:rsid w:val="00F7551D"/>
    <w:rsid w:val="00F77F72"/>
    <w:rsid w:val="00F93564"/>
    <w:rsid w:val="00F948DE"/>
    <w:rsid w:val="00F95F1B"/>
    <w:rsid w:val="00FA3B54"/>
    <w:rsid w:val="00FA411F"/>
    <w:rsid w:val="00FC238F"/>
    <w:rsid w:val="00FC2453"/>
    <w:rsid w:val="00FC5234"/>
    <w:rsid w:val="00FC74E7"/>
    <w:rsid w:val="00FD3005"/>
    <w:rsid w:val="00FF30CC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FE41A"/>
  <w15:docId w15:val="{386AD97A-0332-45F2-B36D-795C0CF9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before="120" w:after="120" w:line="252" w:lineRule="auto"/>
      <w:jc w:val="both"/>
    </w:pPr>
    <w:rPr>
      <w:rFonts w:ascii="Arial" w:hAnsi="Arial"/>
      <w:sz w:val="24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  <w:lang w:val="nl-BE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6"/>
      <w:szCs w:val="26"/>
      <w:lang w:val="en-GB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4"/>
      <w:szCs w:val="22"/>
      <w:lang w:val="en-GB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5B9BD5" w:themeColor="accent1"/>
      <w:sz w:val="24"/>
      <w:szCs w:val="22"/>
      <w:lang w:val="en-GB"/>
    </w:rPr>
  </w:style>
  <w:style w:type="paragraph" w:customStyle="1" w:styleId="msonormal0">
    <w:name w:val="msonormal"/>
    <w:basedOn w:val="Normlny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pPr>
      <w:tabs>
        <w:tab w:val="right" w:leader="dot" w:pos="9016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pPr>
      <w:spacing w:after="100"/>
      <w:ind w:left="480"/>
    </w:pPr>
  </w:style>
  <w:style w:type="character" w:customStyle="1" w:styleId="TextpoznmkypodiarouChar">
    <w:name w:val="Text poznámky pod čiarou Char"/>
    <w:aliases w:val="Fußnotentext Char Char1,Fußnotentext Char1 Char1 Char,Fußnotentext Char Char Char Char Char,Fußnotentext Char1 Char Char Char Char1,Fußnotentext Char Char Char,Fußnotentext Char1 Char Char Char Char Char,Fußno Char"/>
    <w:basedOn w:val="Predvolenpsmoodseku"/>
    <w:link w:val="Textpoznmkypodiarou"/>
    <w:locked/>
    <w:rPr>
      <w:rFonts w:ascii="Times New Roman" w:eastAsia="Times New Roman" w:hAnsi="Times New Roman" w:cs="Times New Roman" w:hint="default"/>
      <w:lang w:val="en-GB"/>
    </w:rPr>
  </w:style>
  <w:style w:type="paragraph" w:styleId="Textpoznmkypodiarou">
    <w:name w:val="footnote text"/>
    <w:aliases w:val="Fußnotentext Char,Fußnotentext Char1 Char1,Fußnotentext Char Char Char Char,Fußnotentext Char1 Char Char Char,Fußnotentext Char Char,Fußnotentext Char1 Char Char Char Char,Fußnotentext Char Char Char Char Char Char,Fußno"/>
    <w:basedOn w:val="Normlny"/>
    <w:link w:val="TextpoznmkypodiarouChar"/>
    <w:semiHidden/>
    <w:unhideWhenUsed/>
    <w:qFormat/>
    <w:pPr>
      <w:spacing w:before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Fußnotentext Char Char2,Fußnotentext Char1 Char1 Char1,Fußnotentext Char Char Char Char Char1,Fußnotentext Char1 Char Char Char Char2,Fußnotentext Char Char Char1,Fußnotentext Char1 Char Char Char Char Char1,Fußnotentext Char1 Char2"/>
    <w:basedOn w:val="Predvolenpsmoodseku"/>
    <w:semiHidden/>
    <w:rPr>
      <w:rFonts w:ascii="Arial" w:hAnsi="Arial" w:cs="Arial" w:hint="default"/>
      <w:lang w:val="nl-BE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Arial" w:hAnsi="Arial" w:cs="Arial" w:hint="default"/>
      <w:lang w:val="en-GB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" w:hAnsi="Arial" w:cs="Arial" w:hint="default"/>
      <w:b/>
      <w:bCs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spacing w:line="276" w:lineRule="auto"/>
      <w:jc w:val="left"/>
      <w:outlineLvl w:val="9"/>
    </w:pPr>
    <w:rPr>
      <w:lang w:eastAsia="ja-JP"/>
    </w:rPr>
  </w:style>
  <w:style w:type="character" w:styleId="Odkaznapoznmkupodiarou">
    <w:name w:val="footnote reference"/>
    <w:aliases w:val="Voetnoot verwijzing,number,Footnote reference number,Footnote symbol,note TESI,-E Fußnotenzeichen,SUPERS,stylish,Footnote Reference_EP-LCA,BVI fnr,Odwołanie przypisu,Footnote Reference2,Footnote Reference Number,E FNZ,Ref"/>
    <w:basedOn w:val="Predvolenpsmoodseku"/>
    <w:uiPriority w:val="99"/>
    <w:semiHidden/>
    <w:unhideWhenUsed/>
    <w:qFormat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table" w:styleId="Mriekatabuky">
    <w:name w:val="Table Grid"/>
    <w:basedOn w:val="Normlnatabuka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1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7129A3"/>
    <w:rPr>
      <w:b/>
      <w:bCs/>
    </w:rPr>
  </w:style>
  <w:style w:type="character" w:customStyle="1" w:styleId="apple-converted-space">
    <w:name w:val="apple-converted-space"/>
    <w:basedOn w:val="Predvolenpsmoodseku"/>
    <w:rsid w:val="007129A3"/>
  </w:style>
  <w:style w:type="paragraph" w:styleId="Normlnywebov">
    <w:name w:val="Normal (Web)"/>
    <w:basedOn w:val="Normlny"/>
    <w:uiPriority w:val="99"/>
    <w:unhideWhenUsed/>
    <w:rsid w:val="004742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sk-SK" w:eastAsia="sk-SK"/>
    </w:rPr>
  </w:style>
  <w:style w:type="character" w:customStyle="1" w:styleId="jlqj4b">
    <w:name w:val="jlqj4b"/>
    <w:basedOn w:val="Predvolenpsmoodseku"/>
    <w:rsid w:val="00FC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578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857">
              <w:marLeft w:val="0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anet.isprambiente.it/it/inspire/logo-inspire/view" TargetMode="External"/><Relationship Id="rId13" Type="http://schemas.openxmlformats.org/officeDocument/2006/relationships/hyperlink" Target="mailto:martin.koska@enviro.gov.sk" TargetMode="External"/><Relationship Id="rId18" Type="http://schemas.openxmlformats.org/officeDocument/2006/relationships/hyperlink" Target="http://inspire.gov.sk/" TargetMode="External"/><Relationship Id="rId26" Type="http://schemas.openxmlformats.org/officeDocument/2006/relationships/hyperlink" Target="https://inspire.gov.sk/koordinacia/rove-sk/kr-nipi/zaznamy-kr-nip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www.minzp.sk" TargetMode="External"/><Relationship Id="rId17" Type="http://schemas.openxmlformats.org/officeDocument/2006/relationships/hyperlink" Target="https://rpi.gov.sk/" TargetMode="External"/><Relationship Id="rId25" Type="http://schemas.openxmlformats.org/officeDocument/2006/relationships/hyperlink" Target="https://inspirujmese.cz" TargetMode="External"/><Relationship Id="rId33" Type="http://schemas.openxmlformats.org/officeDocument/2006/relationships/hyperlink" Target="https://inspire-geoportal.ec.europa.eu/catalog/views/inspireportal/monitoringreporting/site/mr2022_details.html?country=sk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eoportal.gov.sk/" TargetMode="External"/><Relationship Id="rId20" Type="http://schemas.openxmlformats.org/officeDocument/2006/relationships/hyperlink" Target="https://inspire.gov.sk/projekty/espus" TargetMode="External"/><Relationship Id="rId29" Type="http://schemas.openxmlformats.org/officeDocument/2006/relationships/hyperlink" Target="https://inspire.gov.sk/clanok/pozitivne-vysledky-inspire-monitroringu-2023-pre-slovensk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ire_eu@sazp.sk" TargetMode="External"/><Relationship Id="rId24" Type="http://schemas.openxmlformats.org/officeDocument/2006/relationships/hyperlink" Target="http://inspire.gov.sk/" TargetMode="External"/><Relationship Id="rId32" Type="http://schemas.openxmlformats.org/officeDocument/2006/relationships/hyperlink" Target="https://inspire-geoportal.ec.europa.eu/catalog/views/inspireportal/monitoringreporting/site/mr2023_details.html?country=sk" TargetMode="External"/><Relationship Id="rId37" Type="http://schemas.openxmlformats.org/officeDocument/2006/relationships/hyperlink" Target="https://cms.geocloud.gov.sk/media/tables/2023_sk_inspire_cba.7z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spire.gov.sk/koordinacia/rove-sk/es-nipi/tps-lc-lu" TargetMode="External"/><Relationship Id="rId23" Type="http://schemas.openxmlformats.org/officeDocument/2006/relationships/hyperlink" Target="https://rpi.gov.sk/" TargetMode="External"/><Relationship Id="rId28" Type="http://schemas.openxmlformats.org/officeDocument/2006/relationships/hyperlink" Target="https://gitlab.com/mzpsr/podpora-inspire-implement-cie" TargetMode="External"/><Relationship Id="rId36" Type="http://schemas.openxmlformats.org/officeDocument/2006/relationships/hyperlink" Target="https://cms.geocloud.gov.sk/media/tables/INSPIRE_SK_CBA_2022_spolu_draft.xl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inspire.gov.sk/projekty/espus/podaktivita-1-manament-a-monitoring/datova-kancelaria-nipi" TargetMode="Externa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inspire.gov.sk/koordinacia/rove-sk/kr-nipi" TargetMode="External"/><Relationship Id="rId22" Type="http://schemas.openxmlformats.org/officeDocument/2006/relationships/hyperlink" Target="http://geoportal.gov.sk/" TargetMode="External"/><Relationship Id="rId27" Type="http://schemas.openxmlformats.org/officeDocument/2006/relationships/hyperlink" Target="https://inspire.gov.sk/koordinacia/rove-sk/es-nipi/zaznamy-es-nipi" TargetMode="External"/><Relationship Id="rId30" Type="http://schemas.openxmlformats.org/officeDocument/2006/relationships/hyperlink" Target="https://inspire.gov.sk/clanok/testovanie-a-opravy-inspire-prelinkovani" TargetMode="External"/><Relationship Id="rId35" Type="http://schemas.openxmlformats.org/officeDocument/2006/relationships/hyperlink" Target="https://www.facebook.com/inspire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A93B-5C63-4705-8391-5CFCA4D0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    Introduction</vt:lpstr>
      <vt:lpstr>    1. State of Play </vt:lpstr>
      <vt:lpstr>        1.1 Coordination</vt:lpstr>
      <vt:lpstr>        1.2 Functioning and coordination of the infrastructure</vt:lpstr>
      <vt:lpstr>        1.3 Usage of the infrastructure for spatial information</vt:lpstr>
      <vt:lpstr>        1.4 Data Sharing Arrangements</vt:lpstr>
      <vt:lpstr>        1.5 Costs and Benefits</vt:lpstr>
      <vt:lpstr>    2 Key Facts and Figures</vt:lpstr>
      <vt:lpstr>        2.1. Identification of spatial data with relevance to the environment (step 1)</vt:lpstr>
      <vt:lpstr>        2.2. Documentation of the data (metadata) (step 2)</vt:lpstr>
      <vt:lpstr>        2.3. Accessibility of the data through digital services (step 3)</vt:lpstr>
      <vt:lpstr>        2.4. Interoperability of spatial data sets (step 4)</vt:lpstr>
      <vt:lpstr>    3. Outlook</vt:lpstr>
      <vt:lpstr>    4. Summary - How is Country doing?</vt:lpstr>
      <vt:lpstr>    Specific recommendations: </vt:lpstr>
    </vt:vector>
  </TitlesOfParts>
  <Company>IES - JRC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Cetl</dc:creator>
  <cp:keywords/>
  <dc:description/>
  <cp:lastModifiedBy> Martin Tuchyňa</cp:lastModifiedBy>
  <cp:revision>15</cp:revision>
  <cp:lastPrinted>2017-07-21T13:35:00Z</cp:lastPrinted>
  <dcterms:created xsi:type="dcterms:W3CDTF">2023-04-26T21:30:00Z</dcterms:created>
  <dcterms:modified xsi:type="dcterms:W3CDTF">2024-03-28T14:12:00Z</dcterms:modified>
</cp:coreProperties>
</file>